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vsd" ContentType="application/vnd.visio"/>
  <Default Extension="vsdx" ContentType="application/vnd.ms-visio.drawing"/>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F5302FD" w14:textId="0168A08B" w:rsidR="00420A38" w:rsidRPr="007A395D" w:rsidRDefault="00420A38" w:rsidP="000049D8">
      <w:pPr>
        <w:pStyle w:val="Header"/>
        <w:tabs>
          <w:tab w:val="clear" w:pos="9639"/>
          <w:tab w:val="right" w:pos="5954"/>
        </w:tabs>
        <w:spacing w:after="240"/>
        <w:jc w:val="right"/>
        <w:rPr>
          <w:rFonts w:ascii="Calibri" w:hAnsi="Calibri"/>
        </w:rPr>
      </w:pPr>
      <w:r w:rsidRPr="007A395D">
        <w:rPr>
          <w:rFonts w:ascii="Calibri" w:hAnsi="Calibri"/>
        </w:rPr>
        <w:t>Input paper</w:t>
      </w:r>
      <w:r w:rsidR="00037DF4" w:rsidRPr="007A395D">
        <w:rPr>
          <w:rFonts w:ascii="Calibri" w:hAnsi="Calibri"/>
        </w:rPr>
        <w:t xml:space="preserve">: </w:t>
      </w:r>
      <w:r w:rsidRPr="007A395D">
        <w:rPr>
          <w:rStyle w:val="FootnoteReference"/>
          <w:rFonts w:ascii="Calibri" w:hAnsi="Calibri"/>
          <w:sz w:val="22"/>
          <w:vertAlign w:val="superscript"/>
        </w:rPr>
        <w:footnoteReference w:id="1"/>
      </w:r>
      <w:r w:rsidR="000049D8" w:rsidRPr="007A395D">
        <w:rPr>
          <w:rFonts w:ascii="Calibri" w:hAnsi="Calibri"/>
        </w:rPr>
        <w:t xml:space="preserve">  </w:t>
      </w:r>
      <w:r w:rsidR="007000D4">
        <w:rPr>
          <w:rFonts w:ascii="Calibri" w:hAnsi="Calibri"/>
        </w:rPr>
        <w:t>ENAV2</w:t>
      </w:r>
      <w:r w:rsidR="00DF1467">
        <w:rPr>
          <w:rFonts w:ascii="Calibri" w:hAnsi="Calibri"/>
        </w:rPr>
        <w:t>4</w:t>
      </w:r>
      <w:r w:rsidRPr="007A395D">
        <w:rPr>
          <w:rFonts w:ascii="Calibri" w:hAnsi="Calibri"/>
        </w:rPr>
        <w:t>-</w:t>
      </w:r>
      <w:r w:rsidR="00030A2E">
        <w:rPr>
          <w:rFonts w:ascii="Calibri" w:hAnsi="Calibri"/>
        </w:rPr>
        <w:t>6.1.2</w:t>
      </w:r>
      <w:r w:rsidR="00890A08">
        <w:rPr>
          <w:rFonts w:ascii="Calibri" w:hAnsi="Calibri"/>
        </w:rPr>
        <w:t>4</w:t>
      </w:r>
      <w:bookmarkStart w:id="0" w:name="_GoBack"/>
      <w:bookmarkEnd w:id="0"/>
    </w:p>
    <w:p w14:paraId="5A14DE03" w14:textId="77777777" w:rsidR="00BF32F0" w:rsidRPr="007A395D" w:rsidRDefault="00BF32F0" w:rsidP="00FE5674">
      <w:pPr>
        <w:pStyle w:val="BodyText"/>
        <w:tabs>
          <w:tab w:val="left" w:pos="2835"/>
        </w:tabs>
      </w:pPr>
    </w:p>
    <w:p w14:paraId="22E94D0E" w14:textId="77777777" w:rsidR="00D019CE" w:rsidRPr="007A395D" w:rsidRDefault="00D019CE" w:rsidP="00FE5674">
      <w:pPr>
        <w:pStyle w:val="BodyText"/>
        <w:tabs>
          <w:tab w:val="left" w:pos="2835"/>
        </w:tabs>
      </w:pPr>
    </w:p>
    <w:p w14:paraId="370CFB53" w14:textId="0056C39C" w:rsidR="0080294B" w:rsidRPr="007A395D" w:rsidRDefault="00E558C3" w:rsidP="00FE5674">
      <w:pPr>
        <w:pStyle w:val="BodyText"/>
        <w:tabs>
          <w:tab w:val="left" w:pos="2835"/>
        </w:tabs>
      </w:pPr>
      <w:r w:rsidRPr="007A395D">
        <w:t xml:space="preserve">Input paper for the following Committee(s): </w:t>
      </w:r>
      <w:r w:rsidRPr="007A395D">
        <w:tab/>
      </w:r>
      <w:r w:rsidRPr="007A395D">
        <w:rPr>
          <w:sz w:val="18"/>
          <w:szCs w:val="18"/>
        </w:rPr>
        <w:t>check as appropriate</w:t>
      </w:r>
      <w:r w:rsidRPr="007A395D">
        <w:rPr>
          <w:sz w:val="18"/>
          <w:szCs w:val="18"/>
        </w:rPr>
        <w:tab/>
      </w:r>
      <w:r w:rsidRPr="007A395D">
        <w:tab/>
        <w:t>Purpose of paper:</w:t>
      </w:r>
    </w:p>
    <w:p w14:paraId="78786733" w14:textId="7754D188" w:rsidR="0080294B" w:rsidRPr="007A395D" w:rsidRDefault="0080294B" w:rsidP="00037DF4">
      <w:pPr>
        <w:pStyle w:val="BodyText"/>
        <w:tabs>
          <w:tab w:val="left" w:pos="1843"/>
        </w:tabs>
        <w:rPr>
          <w:rFonts w:cs="Arial"/>
          <w:b/>
          <w:sz w:val="24"/>
          <w:szCs w:val="24"/>
        </w:rPr>
      </w:pPr>
      <w:proofErr w:type="gramStart"/>
      <w:r w:rsidRPr="007A395D">
        <w:rPr>
          <w:rFonts w:cs="Arial"/>
          <w:b/>
          <w:sz w:val="24"/>
          <w:szCs w:val="24"/>
        </w:rPr>
        <w:t>□</w:t>
      </w:r>
      <w:r w:rsidRPr="007A395D">
        <w:rPr>
          <w:rFonts w:cs="Arial"/>
          <w:sz w:val="24"/>
          <w:szCs w:val="24"/>
        </w:rPr>
        <w:t xml:space="preserve">  </w:t>
      </w:r>
      <w:r w:rsidRPr="007A395D">
        <w:rPr>
          <w:rFonts w:cs="Arial"/>
        </w:rPr>
        <w:t>ARM</w:t>
      </w:r>
      <w:proofErr w:type="gramEnd"/>
      <w:r w:rsidR="00037DF4" w:rsidRPr="007A395D">
        <w:rPr>
          <w:rFonts w:cs="Arial"/>
        </w:rPr>
        <w:tab/>
      </w:r>
      <w:r w:rsidRPr="007A395D">
        <w:rPr>
          <w:rFonts w:cs="Arial"/>
          <w:b/>
          <w:sz w:val="24"/>
          <w:szCs w:val="24"/>
        </w:rPr>
        <w:t>□</w:t>
      </w:r>
      <w:r w:rsidRPr="007A395D">
        <w:rPr>
          <w:rFonts w:cs="Arial"/>
          <w:sz w:val="24"/>
          <w:szCs w:val="24"/>
        </w:rPr>
        <w:t xml:space="preserve">  </w:t>
      </w:r>
      <w:r w:rsidRPr="007A395D">
        <w:rPr>
          <w:rFonts w:cs="Arial"/>
        </w:rPr>
        <w:t>ENG</w:t>
      </w:r>
      <w:r w:rsidRPr="007A395D">
        <w:rPr>
          <w:rFonts w:cs="Arial"/>
        </w:rPr>
        <w:tab/>
      </w:r>
      <w:r w:rsidRPr="007A395D">
        <w:rPr>
          <w:rFonts w:cs="Arial"/>
        </w:rPr>
        <w:tab/>
      </w:r>
      <w:r w:rsidRPr="007A395D">
        <w:rPr>
          <w:rFonts w:cs="Arial"/>
          <w:b/>
          <w:sz w:val="24"/>
          <w:szCs w:val="24"/>
        </w:rPr>
        <w:t>□</w:t>
      </w:r>
      <w:r w:rsidRPr="007A395D">
        <w:rPr>
          <w:rFonts w:cs="Arial"/>
          <w:sz w:val="24"/>
          <w:szCs w:val="24"/>
        </w:rPr>
        <w:t xml:space="preserve">  </w:t>
      </w:r>
      <w:r w:rsidRPr="007A395D">
        <w:rPr>
          <w:rFonts w:cs="Arial"/>
        </w:rPr>
        <w:t>PAP</w:t>
      </w:r>
      <w:r w:rsidRPr="007A395D">
        <w:rPr>
          <w:rFonts w:cs="Arial"/>
          <w:sz w:val="24"/>
          <w:szCs w:val="24"/>
        </w:rPr>
        <w:tab/>
      </w:r>
      <w:r w:rsidRPr="007A395D">
        <w:rPr>
          <w:rFonts w:cs="Arial"/>
          <w:sz w:val="24"/>
          <w:szCs w:val="24"/>
        </w:rPr>
        <w:tab/>
      </w:r>
      <w:r w:rsidR="00037DF4" w:rsidRPr="007A395D">
        <w:rPr>
          <w:rFonts w:cs="Arial"/>
          <w:sz w:val="24"/>
          <w:szCs w:val="24"/>
        </w:rPr>
        <w:tab/>
      </w:r>
      <w:r w:rsidR="00037DF4" w:rsidRPr="007A395D">
        <w:rPr>
          <w:rFonts w:cs="Arial"/>
          <w:sz w:val="24"/>
          <w:szCs w:val="24"/>
        </w:rPr>
        <w:tab/>
      </w:r>
      <w:r w:rsidR="00037DF4" w:rsidRPr="007A395D">
        <w:rPr>
          <w:rFonts w:cs="Arial"/>
          <w:sz w:val="24"/>
          <w:szCs w:val="24"/>
        </w:rPr>
        <w:tab/>
      </w:r>
      <w:r w:rsidR="00CD0732" w:rsidRPr="004B4324">
        <w:rPr>
          <w:rFonts w:cs="Arial"/>
          <w:b/>
          <w:sz w:val="24"/>
          <w:szCs w:val="24"/>
          <w:lang w:eastAsia="ko-KR"/>
        </w:rPr>
        <w:t>X</w:t>
      </w:r>
      <w:r w:rsidR="00CD0732" w:rsidRPr="007A395D">
        <w:rPr>
          <w:rFonts w:cs="Arial"/>
          <w:b/>
          <w:sz w:val="24"/>
          <w:szCs w:val="24"/>
        </w:rPr>
        <w:t xml:space="preserve"> </w:t>
      </w:r>
      <w:r w:rsidRPr="007A395D">
        <w:rPr>
          <w:rFonts w:cs="Arial"/>
          <w:sz w:val="24"/>
          <w:szCs w:val="24"/>
        </w:rPr>
        <w:t xml:space="preserve">  Input</w:t>
      </w:r>
    </w:p>
    <w:p w14:paraId="0BC79547" w14:textId="7CA251FF" w:rsidR="0080294B" w:rsidRPr="007A395D" w:rsidRDefault="004B4324" w:rsidP="00037DF4">
      <w:pPr>
        <w:pStyle w:val="BodyText"/>
        <w:tabs>
          <w:tab w:val="left" w:pos="1843"/>
        </w:tabs>
      </w:pPr>
      <w:proofErr w:type="gramStart"/>
      <w:r>
        <w:rPr>
          <w:rFonts w:cs="Arial" w:hint="eastAsia"/>
          <w:b/>
          <w:sz w:val="24"/>
          <w:szCs w:val="24"/>
          <w:lang w:eastAsia="ko-KR"/>
        </w:rPr>
        <w:t>X</w:t>
      </w:r>
      <w:r w:rsidR="0080294B" w:rsidRPr="007A395D">
        <w:rPr>
          <w:rFonts w:cs="Arial"/>
          <w:sz w:val="24"/>
          <w:szCs w:val="24"/>
        </w:rPr>
        <w:t xml:space="preserve">  </w:t>
      </w:r>
      <w:r w:rsidR="0080294B" w:rsidRPr="007A395D">
        <w:rPr>
          <w:rFonts w:cs="Arial"/>
        </w:rPr>
        <w:t>ENAV</w:t>
      </w:r>
      <w:proofErr w:type="gramEnd"/>
      <w:r w:rsidR="0080294B" w:rsidRPr="007A395D">
        <w:rPr>
          <w:rFonts w:cs="Arial"/>
          <w:b/>
          <w:sz w:val="24"/>
          <w:szCs w:val="24"/>
        </w:rPr>
        <w:tab/>
        <w:t>□</w:t>
      </w:r>
      <w:r w:rsidR="0080294B" w:rsidRPr="007A395D">
        <w:rPr>
          <w:rFonts w:cs="Arial"/>
          <w:sz w:val="24"/>
          <w:szCs w:val="24"/>
        </w:rPr>
        <w:t xml:space="preserve">  </w:t>
      </w:r>
      <w:r w:rsidR="003D2DC1" w:rsidRPr="007A395D">
        <w:rPr>
          <w:rFonts w:cs="Arial"/>
        </w:rPr>
        <w:t>VTS</w:t>
      </w:r>
      <w:r w:rsidR="0080294B" w:rsidRPr="007A395D">
        <w:rPr>
          <w:rFonts w:cs="Arial"/>
          <w:sz w:val="24"/>
          <w:szCs w:val="24"/>
        </w:rPr>
        <w:tab/>
      </w:r>
      <w:r w:rsidR="0080294B" w:rsidRPr="007A395D">
        <w:rPr>
          <w:rFonts w:cs="Arial"/>
          <w:sz w:val="24"/>
          <w:szCs w:val="24"/>
        </w:rPr>
        <w:tab/>
      </w:r>
      <w:r w:rsidR="0080294B" w:rsidRPr="007A395D">
        <w:rPr>
          <w:rFonts w:cs="Arial"/>
          <w:sz w:val="24"/>
          <w:szCs w:val="24"/>
        </w:rPr>
        <w:tab/>
      </w:r>
      <w:r w:rsidR="0080294B" w:rsidRPr="007A395D">
        <w:rPr>
          <w:rFonts w:cs="Arial"/>
          <w:sz w:val="24"/>
          <w:szCs w:val="24"/>
        </w:rPr>
        <w:tab/>
      </w:r>
      <w:r w:rsidR="0080294B" w:rsidRPr="007A395D">
        <w:rPr>
          <w:rFonts w:cs="Arial"/>
          <w:sz w:val="24"/>
          <w:szCs w:val="24"/>
        </w:rPr>
        <w:tab/>
      </w:r>
      <w:r w:rsidR="00037DF4" w:rsidRPr="007A395D">
        <w:rPr>
          <w:rFonts w:cs="Arial"/>
          <w:sz w:val="24"/>
          <w:szCs w:val="24"/>
        </w:rPr>
        <w:tab/>
      </w:r>
      <w:r w:rsidR="00037DF4" w:rsidRPr="007A395D">
        <w:rPr>
          <w:rFonts w:cs="Arial"/>
          <w:sz w:val="24"/>
          <w:szCs w:val="24"/>
        </w:rPr>
        <w:tab/>
      </w:r>
      <w:r w:rsidR="00CD0732" w:rsidRPr="007A395D">
        <w:rPr>
          <w:rFonts w:cs="Arial"/>
          <w:b/>
          <w:sz w:val="24"/>
          <w:szCs w:val="24"/>
        </w:rPr>
        <w:t xml:space="preserve">□   </w:t>
      </w:r>
      <w:r w:rsidR="0080294B" w:rsidRPr="007A395D">
        <w:rPr>
          <w:rFonts w:cs="Arial"/>
          <w:sz w:val="24"/>
          <w:szCs w:val="24"/>
        </w:rPr>
        <w:t>Information</w:t>
      </w:r>
    </w:p>
    <w:p w14:paraId="3E1C02C4" w14:textId="77777777" w:rsidR="0080294B" w:rsidRPr="007A395D" w:rsidRDefault="0080294B" w:rsidP="00FE5674">
      <w:pPr>
        <w:pStyle w:val="BodyText"/>
        <w:tabs>
          <w:tab w:val="left" w:pos="2835"/>
        </w:tabs>
      </w:pPr>
    </w:p>
    <w:p w14:paraId="4DD25FD9" w14:textId="2DA69DFD" w:rsidR="00A446C9" w:rsidRPr="007A395D" w:rsidRDefault="00A446C9" w:rsidP="00FE5674">
      <w:pPr>
        <w:pStyle w:val="BodyText"/>
        <w:tabs>
          <w:tab w:val="left" w:pos="2835"/>
        </w:tabs>
      </w:pPr>
      <w:r w:rsidRPr="007A395D">
        <w:t>Agenda item</w:t>
      </w:r>
      <w:r w:rsidR="00037DF4" w:rsidRPr="007A395D">
        <w:t xml:space="preserve"> </w:t>
      </w:r>
      <w:r w:rsidR="00037DF4" w:rsidRPr="007A395D">
        <w:rPr>
          <w:rStyle w:val="FootnoteReference"/>
          <w:rFonts w:ascii="Calibri" w:hAnsi="Calibri"/>
          <w:sz w:val="22"/>
          <w:vertAlign w:val="superscript"/>
        </w:rPr>
        <w:footnoteReference w:id="2"/>
      </w:r>
      <w:r w:rsidR="001C44A3" w:rsidRPr="007A395D">
        <w:tab/>
      </w:r>
      <w:r w:rsidR="00645E24">
        <w:tab/>
      </w:r>
      <w:r w:rsidR="00645E24">
        <w:tab/>
      </w:r>
      <w:r w:rsidR="00B23533">
        <w:t>6</w:t>
      </w:r>
    </w:p>
    <w:p w14:paraId="1AB3E246" w14:textId="6BDE76DC" w:rsidR="00A446C9" w:rsidRDefault="0080294B" w:rsidP="00FE5674">
      <w:pPr>
        <w:pStyle w:val="BodyText"/>
        <w:tabs>
          <w:tab w:val="left" w:pos="2835"/>
        </w:tabs>
      </w:pPr>
      <w:r w:rsidRPr="007A395D">
        <w:t xml:space="preserve">Technical Domain / </w:t>
      </w:r>
      <w:r w:rsidR="00A446C9" w:rsidRPr="007A395D">
        <w:t>Task Number</w:t>
      </w:r>
      <w:r w:rsidR="00037DF4" w:rsidRPr="007A395D">
        <w:t xml:space="preserve"> </w:t>
      </w:r>
      <w:r w:rsidR="00037DF4" w:rsidRPr="007A395D">
        <w:rPr>
          <w:vertAlign w:val="superscript"/>
        </w:rPr>
        <w:t>2</w:t>
      </w:r>
      <w:r w:rsidR="001C44A3" w:rsidRPr="007A395D">
        <w:tab/>
      </w:r>
      <w:r w:rsidRPr="007A395D">
        <w:t>…………………………………</w:t>
      </w:r>
    </w:p>
    <w:p w14:paraId="4D6BC064" w14:textId="3D4FF488" w:rsidR="00645E24" w:rsidRPr="00645E24" w:rsidRDefault="00B12402" w:rsidP="00645E24">
      <w:pPr>
        <w:pStyle w:val="BodyText"/>
        <w:tabs>
          <w:tab w:val="left" w:pos="2835"/>
        </w:tabs>
      </w:pPr>
      <w:r>
        <w:t>Working Group</w:t>
      </w:r>
      <w:r>
        <w:tab/>
      </w:r>
      <w:r>
        <w:tab/>
      </w:r>
      <w:r>
        <w:tab/>
        <w:t xml:space="preserve">WG3 </w:t>
      </w:r>
    </w:p>
    <w:p w14:paraId="67A15B2F" w14:textId="2AA77810" w:rsidR="00507BD8" w:rsidRDefault="00362CD9" w:rsidP="00FE5674">
      <w:pPr>
        <w:pStyle w:val="BodyText"/>
        <w:tabs>
          <w:tab w:val="left" w:pos="2835"/>
        </w:tabs>
      </w:pPr>
      <w:r w:rsidRPr="007A395D">
        <w:t>Author(s)</w:t>
      </w:r>
      <w:r w:rsidR="00FE5674" w:rsidRPr="007A395D">
        <w:t xml:space="preserve"> / Submitter(s)</w:t>
      </w:r>
      <w:r w:rsidRPr="007A395D">
        <w:tab/>
      </w:r>
      <w:r w:rsidR="0080294B" w:rsidRPr="007A395D">
        <w:tab/>
      </w:r>
      <w:r w:rsidR="0080294B" w:rsidRPr="007A395D">
        <w:tab/>
      </w:r>
      <w:r w:rsidR="00507BD8">
        <w:t xml:space="preserve">China Maritime Safety Administration, </w:t>
      </w:r>
    </w:p>
    <w:p w14:paraId="0D3941E9" w14:textId="53CED492" w:rsidR="00507BD8" w:rsidRDefault="00507BD8" w:rsidP="00FE5674">
      <w:pPr>
        <w:pStyle w:val="BodyText"/>
        <w:tabs>
          <w:tab w:val="left" w:pos="2835"/>
        </w:tabs>
      </w:pPr>
      <w:r>
        <w:tab/>
      </w:r>
      <w:r>
        <w:tab/>
      </w:r>
      <w:r>
        <w:tab/>
        <w:t xml:space="preserve">Southeast University </w:t>
      </w:r>
      <w:r w:rsidR="008137E1">
        <w:t>(</w:t>
      </w:r>
      <w:r w:rsidR="002F720E">
        <w:t>Michael Wang</w:t>
      </w:r>
      <w:r w:rsidR="008137E1">
        <w:t>)</w:t>
      </w:r>
      <w:r w:rsidR="002340E4">
        <w:t xml:space="preserve">, </w:t>
      </w:r>
    </w:p>
    <w:p w14:paraId="60BCC120" w14:textId="19858632" w:rsidR="0080294B" w:rsidRDefault="00507BD8" w:rsidP="00FE5674">
      <w:pPr>
        <w:pStyle w:val="BodyText"/>
        <w:tabs>
          <w:tab w:val="left" w:pos="2835"/>
        </w:tabs>
        <w:rPr>
          <w:lang w:eastAsia="ko-KR"/>
        </w:rPr>
      </w:pPr>
      <w:r>
        <w:tab/>
      </w:r>
      <w:r>
        <w:tab/>
      </w:r>
      <w:r>
        <w:tab/>
        <w:t>China Academy of Launch Vehicle Technology</w:t>
      </w:r>
    </w:p>
    <w:p w14:paraId="4EAA2593" w14:textId="77777777" w:rsidR="004241A8" w:rsidRPr="004241A8" w:rsidRDefault="004241A8" w:rsidP="00FE5674">
      <w:pPr>
        <w:pStyle w:val="BodyText"/>
        <w:tabs>
          <w:tab w:val="left" w:pos="2835"/>
        </w:tabs>
        <w:rPr>
          <w:lang w:eastAsia="ko-KR"/>
        </w:rPr>
      </w:pPr>
    </w:p>
    <w:p w14:paraId="6EC80F91" w14:textId="685A0DCF" w:rsidR="000C554B" w:rsidRPr="00526E16" w:rsidRDefault="00797641" w:rsidP="00526E16">
      <w:pPr>
        <w:pStyle w:val="Title"/>
        <w:rPr>
          <w:rFonts w:ascii="Calibri" w:hAnsi="Calibri"/>
          <w:color w:val="0070C0"/>
        </w:rPr>
      </w:pPr>
      <w:r>
        <w:rPr>
          <w:rFonts w:ascii="Calibri" w:hAnsi="Calibri"/>
          <w:color w:val="0070C0"/>
          <w:lang w:eastAsia="ko-KR"/>
        </w:rPr>
        <w:t xml:space="preserve">The </w:t>
      </w:r>
      <w:r w:rsidR="00CA1A86">
        <w:rPr>
          <w:rFonts w:ascii="Calibri" w:hAnsi="Calibri"/>
          <w:color w:val="0070C0"/>
          <w:lang w:eastAsia="ko-KR"/>
        </w:rPr>
        <w:t xml:space="preserve">VDES </w:t>
      </w:r>
      <w:r w:rsidR="009C3468">
        <w:rPr>
          <w:rFonts w:ascii="Calibri" w:hAnsi="Calibri"/>
          <w:color w:val="0070C0"/>
          <w:lang w:eastAsia="ko-KR"/>
        </w:rPr>
        <w:t xml:space="preserve">Network </w:t>
      </w:r>
      <w:r w:rsidR="00871729">
        <w:rPr>
          <w:rFonts w:ascii="Calibri" w:hAnsi="Calibri"/>
          <w:color w:val="0070C0"/>
          <w:lang w:eastAsia="ko-KR"/>
        </w:rPr>
        <w:t>Pr</w:t>
      </w:r>
      <w:r w:rsidR="009C3468">
        <w:rPr>
          <w:rFonts w:ascii="Calibri" w:hAnsi="Calibri"/>
          <w:color w:val="0070C0"/>
        </w:rPr>
        <w:t>otocol</w:t>
      </w:r>
      <w:r w:rsidR="004F1F5F">
        <w:rPr>
          <w:rFonts w:ascii="Calibri" w:hAnsi="Calibri"/>
          <w:color w:val="0070C0"/>
        </w:rPr>
        <w:t>: Design and Verification</w:t>
      </w:r>
    </w:p>
    <w:p w14:paraId="0F258596" w14:textId="50FB6E37" w:rsidR="00A446C9" w:rsidRPr="00605E43" w:rsidRDefault="00A446C9" w:rsidP="00605E43">
      <w:pPr>
        <w:pStyle w:val="Heading1"/>
      </w:pPr>
      <w:r w:rsidRPr="00605E43">
        <w:t>Summary</w:t>
      </w:r>
    </w:p>
    <w:p w14:paraId="6446B5F7" w14:textId="1FB90FA7" w:rsidR="002F720E" w:rsidRDefault="00526E16" w:rsidP="001F3046">
      <w:pPr>
        <w:pStyle w:val="BodyText"/>
      </w:pPr>
      <w:r>
        <w:t>T</w:t>
      </w:r>
      <w:r w:rsidR="00455702" w:rsidRPr="002A7BB4">
        <w:t xml:space="preserve">his document </w:t>
      </w:r>
      <w:r w:rsidR="007375C4" w:rsidRPr="002A7BB4">
        <w:t>introduce</w:t>
      </w:r>
      <w:r w:rsidR="002F720E">
        <w:t>s</w:t>
      </w:r>
      <w:r w:rsidR="007375C4" w:rsidRPr="002A7BB4">
        <w:t xml:space="preserve"> t</w:t>
      </w:r>
      <w:r w:rsidR="00455702" w:rsidRPr="002A7BB4">
        <w:t xml:space="preserve">he </w:t>
      </w:r>
      <w:r w:rsidR="007375C4" w:rsidRPr="002A7BB4">
        <w:t xml:space="preserve">design of </w:t>
      </w:r>
      <w:r w:rsidR="002F720E">
        <w:t xml:space="preserve">VDES </w:t>
      </w:r>
      <w:r w:rsidR="007375C4" w:rsidRPr="002A7BB4">
        <w:t xml:space="preserve">network </w:t>
      </w:r>
      <w:r w:rsidR="002F720E">
        <w:t xml:space="preserve">and protocol stack </w:t>
      </w:r>
      <w:r w:rsidR="004241A8">
        <w:t>architecture</w:t>
      </w:r>
      <w:r w:rsidR="002F720E">
        <w:t>. The service-centric network topology is introduced</w:t>
      </w:r>
      <w:r w:rsidR="001F3046">
        <w:t xml:space="preserve">, which is </w:t>
      </w:r>
      <w:r w:rsidR="001F3046" w:rsidRPr="001F3046">
        <w:t>mainly enabled by two logically centralized functional entities</w:t>
      </w:r>
      <w:r w:rsidR="001F3046">
        <w:t xml:space="preserve">: </w:t>
      </w:r>
      <w:r w:rsidR="001F3046" w:rsidRPr="001F3046">
        <w:t xml:space="preserve">Network Controller and Maritime </w:t>
      </w:r>
      <w:r w:rsidR="00175035">
        <w:t>Service Gateway</w:t>
      </w:r>
      <w:r w:rsidR="001F3046">
        <w:t xml:space="preserve">. </w:t>
      </w:r>
      <w:r w:rsidR="001F3046" w:rsidRPr="001F3046">
        <w:t xml:space="preserve">The execution of the functionalities of the VDES Controller and Maritime </w:t>
      </w:r>
      <w:r w:rsidR="00175035">
        <w:t>Service Gateway</w:t>
      </w:r>
      <w:r w:rsidR="001F3046" w:rsidRPr="001F3046">
        <w:t xml:space="preserve"> is through two separate virtual planes, known as the control plane and the application plane</w:t>
      </w:r>
      <w:r w:rsidR="001F3046">
        <w:t xml:space="preserve">. </w:t>
      </w:r>
      <w:r w:rsidR="00B12402">
        <w:t xml:space="preserve">The protocol stack consists of </w:t>
      </w:r>
      <w:r w:rsidR="00A71701">
        <w:t xml:space="preserve">four layers: </w:t>
      </w:r>
      <w:r w:rsidR="00B12402">
        <w:t xml:space="preserve">application </w:t>
      </w:r>
      <w:r w:rsidR="00A71701">
        <w:t xml:space="preserve">layer, network layer, data link layer and physical layer. </w:t>
      </w:r>
      <w:r w:rsidR="001F3046">
        <w:t xml:space="preserve">The protocol layer functions and the data formats </w:t>
      </w:r>
      <w:r w:rsidR="005A192F">
        <w:t xml:space="preserve">design </w:t>
      </w:r>
      <w:r w:rsidR="001F3046">
        <w:t xml:space="preserve">are </w:t>
      </w:r>
      <w:r w:rsidR="00A71701">
        <w:t xml:space="preserve">also </w:t>
      </w:r>
      <w:r w:rsidR="001F3046">
        <w:t xml:space="preserve">provided. </w:t>
      </w:r>
    </w:p>
    <w:p w14:paraId="3C575A26" w14:textId="77777777" w:rsidR="001C44A3" w:rsidRPr="00605E43" w:rsidRDefault="00BD4E6F" w:rsidP="00605E43">
      <w:pPr>
        <w:pStyle w:val="Heading2"/>
      </w:pPr>
      <w:r w:rsidRPr="00605E43">
        <w:t>Purpose</w:t>
      </w:r>
      <w:r w:rsidR="004D1D85" w:rsidRPr="00605E43">
        <w:t xml:space="preserve"> of the document</w:t>
      </w:r>
    </w:p>
    <w:p w14:paraId="1A2630C3" w14:textId="0139E767" w:rsidR="007431D6" w:rsidRPr="00E250EC" w:rsidRDefault="00E50746">
      <w:pPr>
        <w:pStyle w:val="BodyText"/>
        <w:rPr>
          <w:rStyle w:val="tlid-translation"/>
        </w:rPr>
      </w:pPr>
      <w:r w:rsidRPr="002A7BB4">
        <w:rPr>
          <w:rStyle w:val="tlid-translation"/>
        </w:rPr>
        <w:t>Th</w:t>
      </w:r>
      <w:r w:rsidR="005A192F">
        <w:rPr>
          <w:rStyle w:val="tlid-translation"/>
        </w:rPr>
        <w:t>e input</w:t>
      </w:r>
      <w:r w:rsidRPr="002A7BB4">
        <w:rPr>
          <w:rStyle w:val="tlid-translation"/>
        </w:rPr>
        <w:t xml:space="preserve"> document is </w:t>
      </w:r>
      <w:r w:rsidR="009663C4">
        <w:rPr>
          <w:rStyle w:val="tlid-translation"/>
        </w:rPr>
        <w:t>intended</w:t>
      </w:r>
      <w:r w:rsidR="00DC5685" w:rsidRPr="002A7BB4">
        <w:rPr>
          <w:rStyle w:val="tlid-translation"/>
        </w:rPr>
        <w:t xml:space="preserve"> to </w:t>
      </w:r>
      <w:r w:rsidRPr="002A7BB4">
        <w:rPr>
          <w:rStyle w:val="tlid-translation"/>
        </w:rPr>
        <w:t xml:space="preserve">provide </w:t>
      </w:r>
      <w:r w:rsidR="009C3468">
        <w:rPr>
          <w:rStyle w:val="tlid-translation"/>
        </w:rPr>
        <w:t>a design solution</w:t>
      </w:r>
      <w:r w:rsidR="00DC5685" w:rsidRPr="002A7BB4">
        <w:rPr>
          <w:rStyle w:val="tlid-translation"/>
        </w:rPr>
        <w:t xml:space="preserve"> to</w:t>
      </w:r>
      <w:r w:rsidRPr="002A7BB4">
        <w:rPr>
          <w:rStyle w:val="tlid-translation"/>
        </w:rPr>
        <w:t xml:space="preserve"> </w:t>
      </w:r>
      <w:r w:rsidR="009C3468">
        <w:rPr>
          <w:rStyle w:val="tlid-translation"/>
        </w:rPr>
        <w:t>the issue identified in [1], wherein it is indicated that “we lack an overview on how VDES, MCP and ship architecture really allow getting services onto the ship”</w:t>
      </w:r>
      <w:r w:rsidR="001F3046">
        <w:rPr>
          <w:rStyle w:val="tlid-translation"/>
        </w:rPr>
        <w:t>.</w:t>
      </w:r>
    </w:p>
    <w:p w14:paraId="36D645BE" w14:textId="77777777" w:rsidR="00B56BDF" w:rsidRPr="007A395D" w:rsidRDefault="00B56BDF" w:rsidP="00605E43">
      <w:pPr>
        <w:pStyle w:val="Heading2"/>
      </w:pPr>
      <w:r w:rsidRPr="007A395D">
        <w:t>Related documents</w:t>
      </w:r>
    </w:p>
    <w:p w14:paraId="655DF32D" w14:textId="52E0E621" w:rsidR="009C3468" w:rsidRDefault="009C3468" w:rsidP="00284262">
      <w:pPr>
        <w:pStyle w:val="References"/>
        <w:rPr>
          <w:rFonts w:ascii="Calibri" w:hAnsi="Calibri"/>
          <w:lang w:eastAsia="ko-KR"/>
        </w:rPr>
      </w:pPr>
      <w:r>
        <w:rPr>
          <w:rFonts w:ascii="Calibri" w:hAnsi="Calibri"/>
          <w:lang w:eastAsia="ko-KR"/>
        </w:rPr>
        <w:t>20190403_G1139_WD_changelog: G1139ID86.</w:t>
      </w:r>
    </w:p>
    <w:p w14:paraId="18E95A94" w14:textId="28BD53B1" w:rsidR="003111AF" w:rsidRDefault="00542F04" w:rsidP="003111AF">
      <w:pPr>
        <w:pStyle w:val="References"/>
        <w:rPr>
          <w:rFonts w:ascii="Calibri" w:hAnsi="Calibri"/>
          <w:lang w:eastAsia="ko-KR"/>
        </w:rPr>
      </w:pPr>
      <w:r>
        <w:rPr>
          <w:rFonts w:ascii="Calibri" w:hAnsi="Calibri"/>
          <w:lang w:eastAsia="ko-KR"/>
        </w:rPr>
        <w:t>VDES net</w:t>
      </w:r>
      <w:r w:rsidR="003111AF" w:rsidRPr="003111AF">
        <w:rPr>
          <w:rFonts w:ascii="Calibri" w:hAnsi="Calibri"/>
          <w:lang w:eastAsia="ko-KR"/>
        </w:rPr>
        <w:t>w</w:t>
      </w:r>
      <w:r>
        <w:rPr>
          <w:rFonts w:ascii="Calibri" w:hAnsi="Calibri"/>
          <w:lang w:eastAsia="ko-KR"/>
        </w:rPr>
        <w:t>o</w:t>
      </w:r>
      <w:r w:rsidR="003111AF" w:rsidRPr="003111AF">
        <w:rPr>
          <w:rFonts w:ascii="Calibri" w:hAnsi="Calibri"/>
          <w:lang w:eastAsia="ko-KR"/>
        </w:rPr>
        <w:t>rk architecture - functional components and topology</w:t>
      </w:r>
      <w:r>
        <w:rPr>
          <w:rFonts w:ascii="Calibri" w:hAnsi="Calibri"/>
          <w:lang w:eastAsia="ko-KR"/>
        </w:rPr>
        <w:t>, WG3 Intersessional, August 2019, Paris.</w:t>
      </w:r>
    </w:p>
    <w:p w14:paraId="78001ED8" w14:textId="39574E27" w:rsidR="00F35A8B" w:rsidRDefault="001F3046" w:rsidP="00284262">
      <w:pPr>
        <w:pStyle w:val="References"/>
        <w:rPr>
          <w:rFonts w:ascii="Calibri" w:hAnsi="Calibri"/>
          <w:lang w:eastAsia="ko-KR"/>
        </w:rPr>
      </w:pPr>
      <w:r w:rsidRPr="00F151EE">
        <w:rPr>
          <w:rFonts w:ascii="Calibri" w:hAnsi="Calibri"/>
          <w:lang w:eastAsia="ko-KR"/>
        </w:rPr>
        <w:t>IALA Guideline G1139, The Technical Specification of VDES, Working Draft.</w:t>
      </w:r>
    </w:p>
    <w:p w14:paraId="53733F03" w14:textId="77777777" w:rsidR="00A446C9" w:rsidRPr="007A395D" w:rsidRDefault="00A446C9" w:rsidP="00605E43">
      <w:pPr>
        <w:pStyle w:val="Heading1"/>
      </w:pPr>
      <w:r w:rsidRPr="007A395D">
        <w:lastRenderedPageBreak/>
        <w:t>Background</w:t>
      </w:r>
    </w:p>
    <w:p w14:paraId="56E695AD" w14:textId="210AB913" w:rsidR="00A71701" w:rsidRDefault="006D1604" w:rsidP="00E736FB">
      <w:pPr>
        <w:pStyle w:val="BodyText"/>
        <w:rPr>
          <w:lang w:eastAsia="de-DE"/>
        </w:rPr>
      </w:pPr>
      <w:r>
        <w:rPr>
          <w:noProof/>
          <w:lang w:val="en-US" w:eastAsia="zh-CN"/>
        </w:rPr>
        <w:drawing>
          <wp:inline distT="0" distB="0" distL="0" distR="0" wp14:anchorId="336ADAB4" wp14:editId="080BAF09">
            <wp:extent cx="6120130" cy="1849120"/>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1.PNG"/>
                    <pic:cNvPicPr/>
                  </pic:nvPicPr>
                  <pic:blipFill>
                    <a:blip r:embed="rId8"/>
                    <a:stretch>
                      <a:fillRect/>
                    </a:stretch>
                  </pic:blipFill>
                  <pic:spPr>
                    <a:xfrm>
                      <a:off x="0" y="0"/>
                      <a:ext cx="6120130" cy="1849120"/>
                    </a:xfrm>
                    <a:prstGeom prst="rect">
                      <a:avLst/>
                    </a:prstGeom>
                  </pic:spPr>
                </pic:pic>
              </a:graphicData>
            </a:graphic>
          </wp:inline>
        </w:drawing>
      </w:r>
    </w:p>
    <w:p w14:paraId="6148353A" w14:textId="77FDD5E2" w:rsidR="00A71701" w:rsidRDefault="00A71701" w:rsidP="00A71701">
      <w:pPr>
        <w:pStyle w:val="BodyText"/>
        <w:jc w:val="center"/>
        <w:rPr>
          <w:lang w:val="en-US" w:eastAsia="ko-KR"/>
        </w:rPr>
      </w:pPr>
      <w:bookmarkStart w:id="1" w:name="_Ref20688639"/>
      <w:r w:rsidRPr="00262345">
        <w:t xml:space="preserve">Figure </w:t>
      </w:r>
      <w:fldSimple w:instr=" SEQ Figure \* ARABIC ">
        <w:r w:rsidR="00504BA6">
          <w:rPr>
            <w:noProof/>
          </w:rPr>
          <w:t>1</w:t>
        </w:r>
      </w:fldSimple>
      <w:bookmarkEnd w:id="1"/>
      <w:r>
        <w:t xml:space="preserve">. </w:t>
      </w:r>
      <w:r w:rsidR="00C90195">
        <w:t>VDES network architecture</w:t>
      </w:r>
      <w:r w:rsidR="00542F04">
        <w:t>.</w:t>
      </w:r>
    </w:p>
    <w:p w14:paraId="6278B198" w14:textId="1078C77B" w:rsidR="00A71701" w:rsidRDefault="00A71701" w:rsidP="007A7B13">
      <w:pPr>
        <w:pStyle w:val="BodyText"/>
        <w:ind w:firstLine="220"/>
        <w:rPr>
          <w:lang w:eastAsia="de-DE"/>
        </w:rPr>
      </w:pPr>
      <w:r w:rsidRPr="00A71701">
        <w:rPr>
          <w:lang w:eastAsia="de-DE"/>
        </w:rPr>
        <w:t xml:space="preserve">VDES as a maritime </w:t>
      </w:r>
      <w:r w:rsidR="003109E1">
        <w:t xml:space="preserve">machine-type </w:t>
      </w:r>
      <w:r w:rsidR="003109E1" w:rsidRPr="00562DAF">
        <w:t>communication</w:t>
      </w:r>
      <w:r w:rsidR="003109E1">
        <w:t xml:space="preserve"> (MTC)</w:t>
      </w:r>
      <w:r w:rsidRPr="00A71701">
        <w:rPr>
          <w:lang w:eastAsia="de-DE"/>
        </w:rPr>
        <w:t xml:space="preserve"> network is responsible for facilitating communication between a VDES mobile station and the maritime application and service providers</w:t>
      </w:r>
      <w:r w:rsidR="004F1F5F">
        <w:rPr>
          <w:lang w:eastAsia="de-DE"/>
        </w:rPr>
        <w:t xml:space="preserve"> as well as among VDES mobile stations</w:t>
      </w:r>
      <w:r w:rsidRPr="00A71701">
        <w:rPr>
          <w:lang w:eastAsia="de-DE"/>
        </w:rPr>
        <w:t>.</w:t>
      </w:r>
      <w:r w:rsidR="003109E1">
        <w:rPr>
          <w:lang w:eastAsia="de-DE"/>
        </w:rPr>
        <w:t xml:space="preserve"> </w:t>
      </w:r>
    </w:p>
    <w:p w14:paraId="5B74D1F6" w14:textId="16C9F5D2" w:rsidR="00C90195" w:rsidRDefault="00C90195" w:rsidP="00C90195">
      <w:pPr>
        <w:pStyle w:val="BodyText"/>
        <w:ind w:firstLine="220"/>
        <w:rPr>
          <w:lang w:eastAsia="de-DE"/>
        </w:rPr>
      </w:pPr>
      <w:r>
        <w:rPr>
          <w:lang w:eastAsia="de-DE"/>
        </w:rPr>
        <w:t>Differently from traditional mobile networks where services are built around the network architecture, the maritime MTC network aims at supporting the efficient provisioning, discovery and execution of various types of maritime application and service components distributed over the network in order to reap the full benefits of moving to e-Navigation.</w:t>
      </w:r>
    </w:p>
    <w:p w14:paraId="04897E3F" w14:textId="2444FD86" w:rsidR="00C90195" w:rsidRDefault="00C90195" w:rsidP="00C90195">
      <w:pPr>
        <w:pStyle w:val="BodyText"/>
        <w:ind w:firstLine="220"/>
        <w:rPr>
          <w:lang w:eastAsia="de-DE"/>
        </w:rPr>
      </w:pPr>
      <w:r>
        <w:rPr>
          <w:lang w:eastAsia="de-DE"/>
        </w:rPr>
        <w:t>e-Navigation applications and services vary from simple periodic reporting to route exchange and remote control (for, e.g., autonomous shipping). As such, a maritime MTC is expected to facilitate a wide variety of e-Navigation applications; and hence both network configuration and air interface must be made flexible and adaptive to the specific service offered. At the same time, it is important for the network to ensure that only the qualified or authenticated services are available to the vessels or maritime devices, and vice versa, for safety and security.</w:t>
      </w:r>
    </w:p>
    <w:p w14:paraId="3F1A7C59" w14:textId="6E36B434" w:rsidR="00E736FB" w:rsidRPr="00E736FB" w:rsidRDefault="00A71701" w:rsidP="007A7B13">
      <w:pPr>
        <w:pStyle w:val="BodyText"/>
        <w:ind w:firstLine="220"/>
        <w:rPr>
          <w:lang w:eastAsia="de-DE"/>
        </w:rPr>
      </w:pPr>
      <w:r w:rsidRPr="00A71701">
        <w:rPr>
          <w:lang w:eastAsia="de-DE"/>
        </w:rPr>
        <w:t xml:space="preserve">The </w:t>
      </w:r>
      <w:r w:rsidR="00C90195">
        <w:rPr>
          <w:lang w:eastAsia="de-DE"/>
        </w:rPr>
        <w:t>VDES</w:t>
      </w:r>
      <w:r w:rsidRPr="00A71701">
        <w:rPr>
          <w:lang w:eastAsia="de-DE"/>
        </w:rPr>
        <w:t xml:space="preserve"> network should provide ﬂexible conﬁguration according to the diverse service requirements. </w:t>
      </w:r>
      <w:r w:rsidR="00505491">
        <w:rPr>
          <w:lang w:eastAsia="de-DE"/>
        </w:rPr>
        <w:t>A</w:t>
      </w:r>
      <w:r w:rsidRPr="00A71701">
        <w:rPr>
          <w:lang w:eastAsia="de-DE"/>
        </w:rPr>
        <w:t xml:space="preserve"> service-centric network is </w:t>
      </w:r>
      <w:r w:rsidR="00505491">
        <w:rPr>
          <w:lang w:eastAsia="de-DE"/>
        </w:rPr>
        <w:t xml:space="preserve">hence </w:t>
      </w:r>
      <w:r w:rsidRPr="00A71701">
        <w:rPr>
          <w:lang w:eastAsia="de-DE"/>
        </w:rPr>
        <w:t>desirable.</w:t>
      </w:r>
    </w:p>
    <w:p w14:paraId="4CA09D5A" w14:textId="77777777" w:rsidR="00DC7C78" w:rsidRPr="00A46250" w:rsidRDefault="00DC7C78" w:rsidP="00A46250">
      <w:pPr>
        <w:pStyle w:val="BodyText"/>
        <w:jc w:val="center"/>
        <w:rPr>
          <w:lang w:val="en-US" w:eastAsia="ko-KR"/>
        </w:rPr>
      </w:pPr>
    </w:p>
    <w:p w14:paraId="432F3CCD" w14:textId="141E1330" w:rsidR="001D7256" w:rsidRDefault="00DC7C78" w:rsidP="00C90195">
      <w:pPr>
        <w:pStyle w:val="Heading1"/>
        <w:rPr>
          <w:lang w:eastAsia="ko-KR"/>
        </w:rPr>
      </w:pPr>
      <w:r>
        <w:t>Network Layer Protocol</w:t>
      </w:r>
    </w:p>
    <w:p w14:paraId="74F14CF9" w14:textId="5BA70A9A" w:rsidR="00637556" w:rsidRDefault="003A6D3B" w:rsidP="007A7B13">
      <w:pPr>
        <w:pStyle w:val="BodyText"/>
        <w:ind w:firstLine="220"/>
        <w:rPr>
          <w:lang w:eastAsia="ko-KR"/>
        </w:rPr>
      </w:pPr>
      <w:r>
        <w:rPr>
          <w:lang w:val="en-US" w:eastAsia="ko-KR"/>
        </w:rPr>
        <w:t xml:space="preserve">In </w:t>
      </w:r>
      <w:r>
        <w:rPr>
          <w:lang w:val="en-US" w:eastAsia="ko-KR"/>
        </w:rPr>
        <w:fldChar w:fldCharType="begin"/>
      </w:r>
      <w:r>
        <w:rPr>
          <w:lang w:val="en-US" w:eastAsia="ko-KR"/>
        </w:rPr>
        <w:instrText xml:space="preserve"> REF _Ref20595087 \h </w:instrText>
      </w:r>
      <w:r>
        <w:rPr>
          <w:lang w:val="en-US" w:eastAsia="ko-KR"/>
        </w:rPr>
      </w:r>
      <w:r>
        <w:rPr>
          <w:lang w:val="en-US" w:eastAsia="ko-KR"/>
        </w:rPr>
        <w:fldChar w:fldCharType="separate"/>
      </w:r>
      <w:r w:rsidRPr="002A7BB4">
        <w:rPr>
          <w:lang w:eastAsia="ko-KR"/>
        </w:rPr>
        <w:t xml:space="preserve">Figure </w:t>
      </w:r>
      <w:r>
        <w:rPr>
          <w:noProof/>
          <w:lang w:eastAsia="ko-KR"/>
        </w:rPr>
        <w:t>5</w:t>
      </w:r>
      <w:r>
        <w:rPr>
          <w:lang w:val="en-US" w:eastAsia="ko-KR"/>
        </w:rPr>
        <w:fldChar w:fldCharType="end"/>
      </w:r>
      <w:r>
        <w:rPr>
          <w:lang w:val="en-US" w:eastAsia="ko-KR"/>
        </w:rPr>
        <w:t xml:space="preserve">, </w:t>
      </w:r>
      <w:r w:rsidR="00542F04">
        <w:rPr>
          <w:lang w:val="en-US" w:eastAsia="ko-KR"/>
        </w:rPr>
        <w:t>t</w:t>
      </w:r>
      <w:r w:rsidR="00637556">
        <w:rPr>
          <w:lang w:val="en-US" w:eastAsia="ko-KR"/>
        </w:rPr>
        <w:t xml:space="preserve">he </w:t>
      </w:r>
      <w:r w:rsidR="00F67363">
        <w:rPr>
          <w:lang w:val="en-US" w:eastAsia="ko-KR"/>
        </w:rPr>
        <w:t>network layer is necessary for providing</w:t>
      </w:r>
      <w:r w:rsidR="00637556">
        <w:rPr>
          <w:lang w:val="en-US" w:eastAsia="ko-KR"/>
        </w:rPr>
        <w:t xml:space="preserve"> a </w:t>
      </w:r>
      <w:r w:rsidR="00637556" w:rsidRPr="00F67363">
        <w:rPr>
          <w:i/>
          <w:lang w:val="en-US" w:eastAsia="ko-KR"/>
        </w:rPr>
        <w:t>common interface</w:t>
      </w:r>
      <w:r w:rsidR="00F67363">
        <w:rPr>
          <w:lang w:val="en-US" w:eastAsia="ko-KR"/>
        </w:rPr>
        <w:t xml:space="preserve"> </w:t>
      </w:r>
      <w:r w:rsidR="00637556">
        <w:rPr>
          <w:lang w:val="en-US" w:eastAsia="ko-KR"/>
        </w:rPr>
        <w:t xml:space="preserve">for VDES mobile stations to receive services from the maritime service providers which reside in the IP network. </w:t>
      </w:r>
      <w:r w:rsidR="00637556">
        <w:rPr>
          <w:lang w:eastAsia="ko-KR"/>
        </w:rPr>
        <w:t>The current VDES spec. (G1139) does not provide the network layer protocol</w:t>
      </w:r>
      <w:r w:rsidR="00550202">
        <w:rPr>
          <w:lang w:eastAsia="ko-KR"/>
        </w:rPr>
        <w:t>, which prevents VDES network from interacting with the IP network using a standard protocol</w:t>
      </w:r>
      <w:r w:rsidR="00637556">
        <w:rPr>
          <w:lang w:eastAsia="ko-KR"/>
        </w:rPr>
        <w:t>. This issue has been reported</w:t>
      </w:r>
      <w:r w:rsidR="00AE3C8B">
        <w:rPr>
          <w:lang w:eastAsia="ko-KR"/>
        </w:rPr>
        <w:t xml:space="preserve"> and verified in</w:t>
      </w:r>
      <w:r w:rsidR="00637556">
        <w:rPr>
          <w:lang w:eastAsia="ko-KR"/>
        </w:rPr>
        <w:t xml:space="preserve"> eNav23 [1].</w:t>
      </w:r>
    </w:p>
    <w:bookmarkStart w:id="2" w:name="OLE_LINK1"/>
    <w:p w14:paraId="13BD702F" w14:textId="400752D3" w:rsidR="00F67363" w:rsidRDefault="00BC2B99" w:rsidP="00F67363">
      <w:pPr>
        <w:pStyle w:val="BodyText"/>
        <w:jc w:val="center"/>
        <w:rPr>
          <w:rFonts w:ascii="Times New Roman" w:eastAsia="SimSun" w:hAnsi="Times New Roman" w:cs="Times New Roman"/>
          <w:noProof/>
          <w:lang w:val="en-US" w:eastAsia="zh-CN"/>
        </w:rPr>
      </w:pPr>
      <w:r w:rsidRPr="008D5B06">
        <w:rPr>
          <w:rFonts w:ascii="Times New Roman" w:eastAsia="SimSun" w:hAnsi="Times New Roman" w:cs="Times New Roman"/>
          <w:noProof/>
          <w:lang w:val="en-US" w:eastAsia="zh-CN"/>
        </w:rPr>
        <w:object w:dxaOrig="5048" w:dyaOrig="3885" w14:anchorId="131B27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90.5pt;height:147pt" o:ole="">
            <v:imagedata r:id="rId9" o:title=""/>
          </v:shape>
          <o:OLEObject Type="Embed" ProgID="Visio.Drawing.15" ShapeID="_x0000_i1025" DrawAspect="Content" ObjectID="_1631689623" r:id="rId10"/>
        </w:object>
      </w:r>
      <w:bookmarkEnd w:id="2"/>
    </w:p>
    <w:p w14:paraId="65857BCF" w14:textId="77777777" w:rsidR="00F67363" w:rsidRDefault="00F67363" w:rsidP="00F67363">
      <w:pPr>
        <w:pStyle w:val="BodyText"/>
        <w:jc w:val="center"/>
        <w:rPr>
          <w:rFonts w:ascii="Times New Roman" w:eastAsia="SimSun" w:hAnsi="Times New Roman" w:cs="Times New Roman"/>
          <w:noProof/>
          <w:lang w:val="en-US" w:eastAsia="zh-CN"/>
        </w:rPr>
      </w:pPr>
      <w:bookmarkStart w:id="3" w:name="_Ref20595087"/>
      <w:r w:rsidRPr="002A7BB4">
        <w:rPr>
          <w:lang w:eastAsia="ko-KR"/>
        </w:rPr>
        <w:t xml:space="preserve">Figure </w:t>
      </w:r>
      <w:r w:rsidRPr="002A7BB4">
        <w:fldChar w:fldCharType="begin"/>
      </w:r>
      <w:r w:rsidRPr="002A7BB4">
        <w:rPr>
          <w:lang w:eastAsia="ko-KR"/>
        </w:rPr>
        <w:instrText xml:space="preserve"> SEQ Figure \* ARABIC </w:instrText>
      </w:r>
      <w:r w:rsidRPr="002A7BB4">
        <w:fldChar w:fldCharType="separate"/>
      </w:r>
      <w:r>
        <w:rPr>
          <w:noProof/>
          <w:lang w:eastAsia="ko-KR"/>
        </w:rPr>
        <w:t>5</w:t>
      </w:r>
      <w:r w:rsidRPr="002A7BB4">
        <w:fldChar w:fldCharType="end"/>
      </w:r>
      <w:bookmarkEnd w:id="3"/>
      <w:r w:rsidRPr="002A7BB4">
        <w:rPr>
          <w:lang w:eastAsia="ko-KR"/>
        </w:rPr>
        <w:t>.</w:t>
      </w:r>
      <w:r>
        <w:rPr>
          <w:lang w:eastAsia="ko-KR"/>
        </w:rPr>
        <w:t xml:space="preserve"> VDES protocol stack</w:t>
      </w:r>
    </w:p>
    <w:p w14:paraId="21465329" w14:textId="77777777" w:rsidR="00F67363" w:rsidRDefault="00F67363" w:rsidP="007A7B13">
      <w:pPr>
        <w:pStyle w:val="BodyText"/>
        <w:ind w:firstLine="220"/>
        <w:rPr>
          <w:lang w:val="en-US" w:eastAsia="ko-KR"/>
        </w:rPr>
      </w:pPr>
    </w:p>
    <w:p w14:paraId="58639765" w14:textId="7340A0D6" w:rsidR="00E807D8" w:rsidRDefault="00550202" w:rsidP="007A7B13">
      <w:pPr>
        <w:pStyle w:val="BodyText"/>
        <w:ind w:firstLine="220"/>
        <w:rPr>
          <w:lang w:eastAsia="ko-KR"/>
        </w:rPr>
      </w:pPr>
      <w:bookmarkStart w:id="4" w:name="OLE_LINK4"/>
      <w:bookmarkStart w:id="5" w:name="OLE_LINK5"/>
      <w:r>
        <w:rPr>
          <w:lang w:eastAsia="ko-KR"/>
        </w:rPr>
        <w:lastRenderedPageBreak/>
        <w:t xml:space="preserve">As depicted in </w:t>
      </w:r>
      <w:r>
        <w:rPr>
          <w:lang w:eastAsia="ko-KR"/>
        </w:rPr>
        <w:fldChar w:fldCharType="begin"/>
      </w:r>
      <w:r>
        <w:rPr>
          <w:lang w:eastAsia="ko-KR"/>
        </w:rPr>
        <w:instrText xml:space="preserve"> REF _Ref20608269 \h </w:instrText>
      </w:r>
      <w:r>
        <w:rPr>
          <w:lang w:eastAsia="ko-KR"/>
        </w:rPr>
      </w:r>
      <w:r>
        <w:rPr>
          <w:lang w:eastAsia="ko-KR"/>
        </w:rPr>
        <w:fldChar w:fldCharType="separate"/>
      </w:r>
      <w:r w:rsidRPr="002A7BB4">
        <w:rPr>
          <w:lang w:eastAsia="ko-KR"/>
        </w:rPr>
        <w:t xml:space="preserve">Figure </w:t>
      </w:r>
      <w:r>
        <w:rPr>
          <w:noProof/>
          <w:lang w:eastAsia="ko-KR"/>
        </w:rPr>
        <w:t>6</w:t>
      </w:r>
      <w:r>
        <w:rPr>
          <w:lang w:eastAsia="ko-KR"/>
        </w:rPr>
        <w:fldChar w:fldCharType="end"/>
      </w:r>
      <w:r>
        <w:rPr>
          <w:lang w:eastAsia="ko-KR"/>
        </w:rPr>
        <w:t xml:space="preserve">, </w:t>
      </w:r>
      <w:r w:rsidR="004F1F5F">
        <w:rPr>
          <w:lang w:eastAsia="ko-KR"/>
        </w:rPr>
        <w:t>App</w:t>
      </w:r>
      <w:r w:rsidR="00505D60" w:rsidRPr="00505D60">
        <w:rPr>
          <w:lang w:eastAsia="ko-KR"/>
        </w:rPr>
        <w:t xml:space="preserve"> </w:t>
      </w:r>
      <w:r>
        <w:rPr>
          <w:lang w:eastAsia="ko-KR"/>
        </w:rPr>
        <w:t>data</w:t>
      </w:r>
      <w:r w:rsidR="00505D60" w:rsidRPr="00505D60">
        <w:rPr>
          <w:lang w:eastAsia="ko-KR"/>
        </w:rPr>
        <w:t xml:space="preserve"> </w:t>
      </w:r>
      <w:r w:rsidR="003B767A" w:rsidRPr="003B767A">
        <w:rPr>
          <w:rFonts w:hint="eastAsia"/>
          <w:lang w:eastAsia="ko-KR"/>
        </w:rPr>
        <w:t>is</w:t>
      </w:r>
      <w:r w:rsidR="00505D60">
        <w:rPr>
          <w:lang w:eastAsia="ko-KR"/>
        </w:rPr>
        <w:t xml:space="preserve"> delivered to the network layer for transmission via</w:t>
      </w:r>
      <w:r>
        <w:rPr>
          <w:lang w:eastAsia="ko-KR"/>
        </w:rPr>
        <w:t xml:space="preserve"> the </w:t>
      </w:r>
      <w:r w:rsidR="00C24082">
        <w:rPr>
          <w:lang w:eastAsia="ko-KR"/>
        </w:rPr>
        <w:t>Service Access Point</w:t>
      </w:r>
      <w:r w:rsidR="00505D60" w:rsidRPr="00505D60">
        <w:rPr>
          <w:lang w:eastAsia="ko-KR"/>
        </w:rPr>
        <w:t xml:space="preserve">, </w:t>
      </w:r>
      <w:r w:rsidR="00505D60">
        <w:rPr>
          <w:lang w:eastAsia="ko-KR"/>
        </w:rPr>
        <w:t xml:space="preserve">which </w:t>
      </w:r>
      <w:r w:rsidR="00103326">
        <w:rPr>
          <w:lang w:eastAsia="ko-KR"/>
        </w:rPr>
        <w:t>contains</w:t>
      </w:r>
      <w:r w:rsidR="00505D60">
        <w:rPr>
          <w:lang w:eastAsia="ko-KR"/>
        </w:rPr>
        <w:t xml:space="preserve"> </w:t>
      </w:r>
      <w:r w:rsidR="00505D60" w:rsidRPr="00505D60">
        <w:rPr>
          <w:lang w:eastAsia="ko-KR"/>
        </w:rPr>
        <w:t xml:space="preserve">a 32-bit </w:t>
      </w:r>
      <w:r w:rsidR="003B767A" w:rsidRPr="00505D60">
        <w:rPr>
          <w:lang w:eastAsia="ko-KR"/>
        </w:rPr>
        <w:t>IPv4</w:t>
      </w:r>
      <w:r w:rsidR="003B767A">
        <w:rPr>
          <w:lang w:eastAsia="ko-KR"/>
        </w:rPr>
        <w:t xml:space="preserve"> </w:t>
      </w:r>
      <w:r w:rsidR="00505D60" w:rsidRPr="00505D60">
        <w:rPr>
          <w:lang w:eastAsia="ko-KR"/>
        </w:rPr>
        <w:t xml:space="preserve">or 128-bit </w:t>
      </w:r>
      <w:r w:rsidR="003B767A" w:rsidRPr="00505D60">
        <w:rPr>
          <w:lang w:eastAsia="ko-KR"/>
        </w:rPr>
        <w:t>IPv6 address</w:t>
      </w:r>
      <w:r w:rsidR="003B767A">
        <w:rPr>
          <w:lang w:eastAsia="ko-KR"/>
        </w:rPr>
        <w:t xml:space="preserve"> of the </w:t>
      </w:r>
      <w:r w:rsidR="005A2122">
        <w:rPr>
          <w:lang w:eastAsia="ko-KR"/>
        </w:rPr>
        <w:t>s</w:t>
      </w:r>
      <w:r w:rsidR="00505D60" w:rsidRPr="00505D60">
        <w:rPr>
          <w:lang w:eastAsia="ko-KR"/>
        </w:rPr>
        <w:t xml:space="preserve">ervice </w:t>
      </w:r>
      <w:r w:rsidR="005A2122">
        <w:rPr>
          <w:lang w:eastAsia="ko-KR"/>
        </w:rPr>
        <w:t>p</w:t>
      </w:r>
      <w:r w:rsidR="00505D60" w:rsidRPr="00505D60">
        <w:rPr>
          <w:lang w:eastAsia="ko-KR"/>
        </w:rPr>
        <w:t xml:space="preserve">rovider on the </w:t>
      </w:r>
      <w:r w:rsidR="003B767A" w:rsidRPr="003B767A">
        <w:rPr>
          <w:lang w:eastAsia="ko-KR"/>
        </w:rPr>
        <w:t>packet data network</w:t>
      </w:r>
      <w:r w:rsidR="003B767A">
        <w:rPr>
          <w:lang w:eastAsia="ko-KR"/>
        </w:rPr>
        <w:t xml:space="preserve"> (IP network)</w:t>
      </w:r>
      <w:r w:rsidR="005E7C51">
        <w:rPr>
          <w:lang w:eastAsia="ko-KR"/>
        </w:rPr>
        <w:t>, as well as</w:t>
      </w:r>
      <w:r w:rsidR="005E7C51" w:rsidRPr="00505D60">
        <w:rPr>
          <w:lang w:eastAsia="ko-KR"/>
        </w:rPr>
        <w:t xml:space="preserve"> a 16-bit port</w:t>
      </w:r>
      <w:r w:rsidR="00505D60" w:rsidRPr="00505D60">
        <w:rPr>
          <w:lang w:eastAsia="ko-KR"/>
        </w:rPr>
        <w:t>.</w:t>
      </w:r>
      <w:r w:rsidR="00C51CAF">
        <w:rPr>
          <w:lang w:eastAsia="ko-KR"/>
        </w:rPr>
        <w:t xml:space="preserve"> </w:t>
      </w:r>
    </w:p>
    <w:p w14:paraId="116719E5" w14:textId="77777777" w:rsidR="00C90195" w:rsidRDefault="00C90195" w:rsidP="007A7B13">
      <w:pPr>
        <w:pStyle w:val="BodyText"/>
        <w:ind w:firstLine="220"/>
        <w:rPr>
          <w:lang w:eastAsia="ko-KR"/>
        </w:rPr>
      </w:pPr>
    </w:p>
    <w:p w14:paraId="7FB3EC95" w14:textId="0AF26BFB" w:rsidR="00E807D8" w:rsidRPr="0067718B" w:rsidRDefault="00E807D8" w:rsidP="0067718B">
      <w:pPr>
        <w:pStyle w:val="BodyText"/>
        <w:spacing w:after="0"/>
        <w:ind w:firstLine="220"/>
        <w:jc w:val="center"/>
        <w:rPr>
          <w:lang w:eastAsia="ko-KR"/>
        </w:rPr>
      </w:pPr>
      <w:bookmarkStart w:id="6" w:name="_Ref20606385"/>
      <w:bookmarkEnd w:id="4"/>
      <w:bookmarkEnd w:id="5"/>
      <w:r w:rsidRPr="0067718B">
        <w:rPr>
          <w:lang w:eastAsia="ko-KR"/>
        </w:rPr>
        <w:t xml:space="preserve">Table </w:t>
      </w:r>
      <w:r w:rsidRPr="0067718B">
        <w:rPr>
          <w:lang w:eastAsia="ko-KR"/>
        </w:rPr>
        <w:fldChar w:fldCharType="begin"/>
      </w:r>
      <w:r w:rsidRPr="0067718B">
        <w:rPr>
          <w:lang w:eastAsia="ko-KR"/>
        </w:rPr>
        <w:instrText xml:space="preserve"> SEQ Table \* ARABIC </w:instrText>
      </w:r>
      <w:r w:rsidRPr="0067718B">
        <w:rPr>
          <w:lang w:eastAsia="ko-KR"/>
        </w:rPr>
        <w:fldChar w:fldCharType="separate"/>
      </w:r>
      <w:r w:rsidR="00504BA6">
        <w:rPr>
          <w:noProof/>
          <w:lang w:eastAsia="ko-KR"/>
        </w:rPr>
        <w:t>1</w:t>
      </w:r>
      <w:r w:rsidRPr="0067718B">
        <w:rPr>
          <w:lang w:eastAsia="ko-KR"/>
        </w:rPr>
        <w:fldChar w:fldCharType="end"/>
      </w:r>
      <w:bookmarkEnd w:id="6"/>
      <w:r w:rsidRPr="0067718B">
        <w:rPr>
          <w:lang w:eastAsia="ko-KR"/>
        </w:rPr>
        <w:t xml:space="preserve"> </w:t>
      </w:r>
      <w:r w:rsidR="00AE3C8B">
        <w:rPr>
          <w:lang w:eastAsia="ko-KR"/>
        </w:rPr>
        <w:t xml:space="preserve">VDES </w:t>
      </w:r>
      <w:r w:rsidRPr="0067718B">
        <w:rPr>
          <w:lang w:eastAsia="ko-KR"/>
        </w:rPr>
        <w:t>Network PDU header</w:t>
      </w:r>
    </w:p>
    <w:tbl>
      <w:tblPr>
        <w:tblStyle w:val="TableGrid"/>
        <w:tblW w:w="7625" w:type="dxa"/>
        <w:jc w:val="center"/>
        <w:tblLook w:val="04A0" w:firstRow="1" w:lastRow="0" w:firstColumn="1" w:lastColumn="0" w:noHBand="0" w:noVBand="1"/>
      </w:tblPr>
      <w:tblGrid>
        <w:gridCol w:w="1075"/>
        <w:gridCol w:w="949"/>
        <w:gridCol w:w="1126"/>
        <w:gridCol w:w="4475"/>
      </w:tblGrid>
      <w:tr w:rsidR="000952F2" w:rsidRPr="0067718B" w14:paraId="67B1CD4E" w14:textId="77777777" w:rsidTr="00AE3C8B">
        <w:trPr>
          <w:trHeight w:val="368"/>
          <w:jc w:val="center"/>
        </w:trPr>
        <w:tc>
          <w:tcPr>
            <w:tcW w:w="1075" w:type="dxa"/>
            <w:vAlign w:val="center"/>
          </w:tcPr>
          <w:p w14:paraId="348809BD" w14:textId="77777777" w:rsidR="000952F2" w:rsidRPr="0067718B" w:rsidRDefault="000952F2" w:rsidP="00365923">
            <w:pPr>
              <w:spacing w:before="100" w:beforeAutospacing="1"/>
              <w:ind w:left="-40"/>
              <w:jc w:val="center"/>
              <w:rPr>
                <w:rFonts w:ascii="Arial Narrow" w:eastAsia="SimSun" w:hAnsi="Arial Narrow" w:cs="Times New Roman"/>
              </w:rPr>
            </w:pPr>
            <w:r w:rsidRPr="0067718B">
              <w:rPr>
                <w:rFonts w:ascii="Arial Narrow" w:eastAsia="SimSun" w:hAnsi="Arial Narrow" w:cs="Times New Roman"/>
              </w:rPr>
              <w:t>Type</w:t>
            </w:r>
            <w:r w:rsidRPr="0067718B">
              <w:rPr>
                <w:rFonts w:ascii="Calibri" w:eastAsia="SimSun" w:hAnsi="Calibri"/>
              </w:rPr>
              <w:t xml:space="preserve"> = 00</w:t>
            </w:r>
          </w:p>
        </w:tc>
        <w:tc>
          <w:tcPr>
            <w:tcW w:w="2075" w:type="dxa"/>
            <w:gridSpan w:val="2"/>
            <w:vMerge w:val="restart"/>
            <w:vAlign w:val="center"/>
          </w:tcPr>
          <w:p w14:paraId="5177A8CF" w14:textId="7F50FEB6" w:rsidR="000952F2" w:rsidRPr="0067718B" w:rsidRDefault="000952F2" w:rsidP="000952F2">
            <w:pPr>
              <w:ind w:left="-40"/>
              <w:jc w:val="center"/>
              <w:rPr>
                <w:rFonts w:ascii="Arial Narrow" w:eastAsia="SimSun" w:hAnsi="Arial Narrow" w:cs="Times New Roman"/>
              </w:rPr>
            </w:pPr>
            <w:r>
              <w:rPr>
                <w:rFonts w:ascii="Arial Narrow" w:eastAsia="SimSun" w:hAnsi="Arial Narrow" w:cs="Times New Roman"/>
              </w:rPr>
              <w:t>End host index</w:t>
            </w:r>
            <w:r w:rsidRPr="0067718B">
              <w:rPr>
                <w:rFonts w:ascii="Calibri" w:eastAsia="SimSun" w:hAnsi="Calibri"/>
              </w:rPr>
              <w:t xml:space="preserve"> (6 bits)</w:t>
            </w:r>
          </w:p>
        </w:tc>
        <w:tc>
          <w:tcPr>
            <w:tcW w:w="4475" w:type="dxa"/>
            <w:vAlign w:val="center"/>
          </w:tcPr>
          <w:p w14:paraId="61EA6A01" w14:textId="1C6CBB53" w:rsidR="000952F2" w:rsidRPr="0067718B" w:rsidRDefault="00AE3C8B" w:rsidP="00AE3C8B">
            <w:pPr>
              <w:ind w:left="-40"/>
              <w:rPr>
                <w:rFonts w:ascii="Arial Narrow" w:eastAsia="SimSun" w:hAnsi="Arial Narrow" w:cs="Times New Roman"/>
              </w:rPr>
            </w:pPr>
            <w:r w:rsidRPr="0067718B">
              <w:rPr>
                <w:rFonts w:ascii="Arial Narrow" w:eastAsia="SimSun" w:hAnsi="Arial Narrow" w:cs="Times New Roman"/>
              </w:rPr>
              <w:t>Service provider: Service ID</w:t>
            </w:r>
            <w:r w:rsidRPr="0067718B">
              <w:rPr>
                <w:rFonts w:ascii="Calibri" w:eastAsia="SimSun" w:hAnsi="Calibri"/>
              </w:rPr>
              <w:t xml:space="preserve"> (16 bits)</w:t>
            </w:r>
          </w:p>
        </w:tc>
      </w:tr>
      <w:tr w:rsidR="000952F2" w:rsidRPr="0067718B" w14:paraId="1EA15E81" w14:textId="77777777" w:rsidTr="00AE3C8B">
        <w:trPr>
          <w:trHeight w:val="432"/>
          <w:jc w:val="center"/>
        </w:trPr>
        <w:tc>
          <w:tcPr>
            <w:tcW w:w="1075" w:type="dxa"/>
            <w:vAlign w:val="center"/>
          </w:tcPr>
          <w:p w14:paraId="2B1E1EE6" w14:textId="77777777" w:rsidR="000952F2" w:rsidRPr="0067718B" w:rsidRDefault="000952F2" w:rsidP="00365923">
            <w:pPr>
              <w:ind w:left="-40"/>
              <w:jc w:val="center"/>
              <w:rPr>
                <w:rFonts w:ascii="Times New Roman" w:eastAsia="SimSun" w:hAnsi="Times New Roman" w:cs="Times New Roman"/>
              </w:rPr>
            </w:pPr>
            <w:r w:rsidRPr="0067718B">
              <w:rPr>
                <w:rFonts w:ascii="Arial Narrow" w:eastAsia="SimSun" w:hAnsi="Arial Narrow" w:cs="Times New Roman"/>
              </w:rPr>
              <w:t>Type</w:t>
            </w:r>
            <w:r w:rsidRPr="0067718B">
              <w:rPr>
                <w:rFonts w:ascii="Calibri" w:eastAsia="SimSun" w:hAnsi="Calibri"/>
              </w:rPr>
              <w:t xml:space="preserve"> = 01</w:t>
            </w:r>
          </w:p>
        </w:tc>
        <w:tc>
          <w:tcPr>
            <w:tcW w:w="2075" w:type="dxa"/>
            <w:gridSpan w:val="2"/>
            <w:vMerge/>
          </w:tcPr>
          <w:p w14:paraId="2280A2E7" w14:textId="77777777" w:rsidR="000952F2" w:rsidRPr="0067718B" w:rsidRDefault="000952F2" w:rsidP="00365923">
            <w:pPr>
              <w:ind w:left="-40"/>
              <w:rPr>
                <w:rFonts w:ascii="Arial Narrow" w:eastAsia="SimSun" w:hAnsi="Arial Narrow" w:cs="Times New Roman"/>
              </w:rPr>
            </w:pPr>
          </w:p>
        </w:tc>
        <w:tc>
          <w:tcPr>
            <w:tcW w:w="4475" w:type="dxa"/>
            <w:vAlign w:val="center"/>
          </w:tcPr>
          <w:p w14:paraId="3D94372B" w14:textId="7693E337" w:rsidR="000952F2" w:rsidRPr="0067718B" w:rsidRDefault="000952F2" w:rsidP="00365923">
            <w:pPr>
              <w:ind w:left="-40"/>
              <w:rPr>
                <w:rFonts w:ascii="Times New Roman" w:eastAsia="SimSun" w:hAnsi="Times New Roman" w:cs="Times New Roman"/>
              </w:rPr>
            </w:pPr>
            <w:r w:rsidRPr="0067718B">
              <w:rPr>
                <w:rFonts w:ascii="Arial Narrow" w:eastAsia="SimSun" w:hAnsi="Arial Narrow" w:cs="Times New Roman"/>
              </w:rPr>
              <w:t>Service provider: IPv4</w:t>
            </w:r>
            <w:r w:rsidRPr="0067718B">
              <w:rPr>
                <w:rFonts w:ascii="Calibri" w:eastAsia="SimSun" w:hAnsi="Calibri"/>
              </w:rPr>
              <w:t xml:space="preserve"> (32 bits) + </w:t>
            </w:r>
            <w:r w:rsidRPr="0067718B">
              <w:rPr>
                <w:rFonts w:ascii="Arial Narrow" w:eastAsia="SimSun" w:hAnsi="Arial Narrow" w:cs="Times New Roman"/>
              </w:rPr>
              <w:t>Port</w:t>
            </w:r>
            <w:r w:rsidRPr="0067718B">
              <w:rPr>
                <w:rFonts w:ascii="Calibri" w:eastAsia="SimSun" w:hAnsi="Calibri"/>
              </w:rPr>
              <w:t xml:space="preserve"> (16 bits)</w:t>
            </w:r>
          </w:p>
        </w:tc>
      </w:tr>
      <w:tr w:rsidR="000952F2" w:rsidRPr="0067718B" w14:paraId="7521E10C" w14:textId="77777777" w:rsidTr="00AE3C8B">
        <w:trPr>
          <w:trHeight w:val="368"/>
          <w:jc w:val="center"/>
        </w:trPr>
        <w:tc>
          <w:tcPr>
            <w:tcW w:w="1075" w:type="dxa"/>
            <w:vAlign w:val="center"/>
          </w:tcPr>
          <w:p w14:paraId="2FB3481E" w14:textId="77777777" w:rsidR="000952F2" w:rsidRPr="0067718B" w:rsidRDefault="000952F2" w:rsidP="00365923">
            <w:pPr>
              <w:ind w:left="-40"/>
              <w:jc w:val="center"/>
              <w:rPr>
                <w:rFonts w:ascii="Arial Narrow" w:eastAsia="SimSun" w:hAnsi="Arial Narrow" w:cs="Times New Roman"/>
              </w:rPr>
            </w:pPr>
            <w:r w:rsidRPr="0067718B">
              <w:rPr>
                <w:rFonts w:ascii="Arial Narrow" w:eastAsia="SimSun" w:hAnsi="Arial Narrow" w:cs="Times New Roman"/>
              </w:rPr>
              <w:t>Type</w:t>
            </w:r>
            <w:r w:rsidRPr="0067718B">
              <w:rPr>
                <w:rFonts w:ascii="Calibri" w:eastAsia="SimSun" w:hAnsi="Calibri"/>
              </w:rPr>
              <w:t xml:space="preserve"> = 10</w:t>
            </w:r>
          </w:p>
        </w:tc>
        <w:tc>
          <w:tcPr>
            <w:tcW w:w="2075" w:type="dxa"/>
            <w:gridSpan w:val="2"/>
            <w:vMerge/>
          </w:tcPr>
          <w:p w14:paraId="709D7453" w14:textId="77777777" w:rsidR="000952F2" w:rsidRPr="0067718B" w:rsidRDefault="000952F2" w:rsidP="00365923">
            <w:pPr>
              <w:ind w:left="-40"/>
              <w:rPr>
                <w:rFonts w:ascii="Arial Narrow" w:eastAsia="SimSun" w:hAnsi="Arial Narrow" w:cs="Times New Roman"/>
              </w:rPr>
            </w:pPr>
          </w:p>
        </w:tc>
        <w:tc>
          <w:tcPr>
            <w:tcW w:w="4475" w:type="dxa"/>
            <w:vAlign w:val="center"/>
          </w:tcPr>
          <w:p w14:paraId="0BE264CB" w14:textId="125B21EB" w:rsidR="000952F2" w:rsidRPr="0067718B" w:rsidRDefault="00AE3C8B" w:rsidP="00365923">
            <w:pPr>
              <w:ind w:left="-40"/>
              <w:rPr>
                <w:rFonts w:ascii="Arial Narrow" w:eastAsia="SimSun" w:hAnsi="Arial Narrow" w:cs="Times New Roman"/>
              </w:rPr>
            </w:pPr>
            <w:r w:rsidRPr="0067718B">
              <w:rPr>
                <w:rFonts w:ascii="Arial Narrow" w:eastAsia="SimSun" w:hAnsi="Arial Narrow" w:cs="Times New Roman"/>
              </w:rPr>
              <w:t>Service provider: IPv6</w:t>
            </w:r>
            <w:r w:rsidRPr="0067718B">
              <w:rPr>
                <w:rFonts w:ascii="Calibri" w:eastAsia="SimSun" w:hAnsi="Calibri"/>
              </w:rPr>
              <w:t xml:space="preserve"> (128 bits) + </w:t>
            </w:r>
            <w:r w:rsidRPr="0067718B">
              <w:rPr>
                <w:rFonts w:ascii="Arial Narrow" w:eastAsia="SimSun" w:hAnsi="Arial Narrow" w:cs="Times New Roman"/>
              </w:rPr>
              <w:t>Port</w:t>
            </w:r>
            <w:r w:rsidRPr="0067718B">
              <w:rPr>
                <w:rFonts w:ascii="Calibri" w:eastAsia="SimSun" w:hAnsi="Calibri"/>
              </w:rPr>
              <w:t xml:space="preserve"> (16 bits)</w:t>
            </w:r>
          </w:p>
        </w:tc>
      </w:tr>
      <w:tr w:rsidR="000952F2" w:rsidRPr="0067718B" w14:paraId="023A2B8A" w14:textId="77777777" w:rsidTr="00AE3C8B">
        <w:trPr>
          <w:gridAfter w:val="2"/>
          <w:wAfter w:w="5601" w:type="dxa"/>
          <w:trHeight w:val="432"/>
          <w:jc w:val="center"/>
        </w:trPr>
        <w:tc>
          <w:tcPr>
            <w:tcW w:w="1075" w:type="dxa"/>
            <w:vAlign w:val="center"/>
          </w:tcPr>
          <w:p w14:paraId="2FC38BA9" w14:textId="77777777" w:rsidR="000952F2" w:rsidRPr="0067718B" w:rsidRDefault="000952F2" w:rsidP="00365923">
            <w:pPr>
              <w:ind w:left="-40"/>
              <w:jc w:val="center"/>
              <w:rPr>
                <w:rFonts w:ascii="Times New Roman" w:eastAsia="SimSun" w:hAnsi="Times New Roman" w:cs="Times New Roman"/>
              </w:rPr>
            </w:pPr>
            <w:r w:rsidRPr="0067718B">
              <w:rPr>
                <w:rFonts w:ascii="Arial Narrow" w:eastAsia="SimSun" w:hAnsi="Arial Narrow" w:cs="Times New Roman"/>
              </w:rPr>
              <w:t>Type</w:t>
            </w:r>
            <w:r w:rsidRPr="0067718B">
              <w:rPr>
                <w:rFonts w:ascii="Calibri" w:eastAsia="SimSun" w:hAnsi="Calibri"/>
              </w:rPr>
              <w:t xml:space="preserve"> = 11</w:t>
            </w:r>
          </w:p>
        </w:tc>
        <w:tc>
          <w:tcPr>
            <w:tcW w:w="949" w:type="dxa"/>
            <w:vAlign w:val="center"/>
          </w:tcPr>
          <w:p w14:paraId="74C69B21" w14:textId="638475EF" w:rsidR="000952F2" w:rsidRPr="0067718B" w:rsidRDefault="000952F2" w:rsidP="000952F2">
            <w:pPr>
              <w:ind w:left="-40"/>
              <w:jc w:val="center"/>
              <w:rPr>
                <w:rFonts w:ascii="Arial Narrow" w:eastAsia="SimSun" w:hAnsi="Arial Narrow" w:cs="Times New Roman"/>
              </w:rPr>
            </w:pPr>
            <w:r>
              <w:rPr>
                <w:rFonts w:ascii="Arial Narrow" w:eastAsia="SimSun" w:hAnsi="Arial Narrow" w:cs="Times New Roman"/>
              </w:rPr>
              <w:t>Reserved</w:t>
            </w:r>
          </w:p>
        </w:tc>
      </w:tr>
    </w:tbl>
    <w:p w14:paraId="4DBB88B6" w14:textId="77777777" w:rsidR="003E403B" w:rsidRDefault="003E403B" w:rsidP="00E807D8">
      <w:pPr>
        <w:pStyle w:val="BodyText"/>
        <w:rPr>
          <w:lang w:eastAsia="ko-KR"/>
        </w:rPr>
      </w:pPr>
    </w:p>
    <w:p w14:paraId="07AF9EEA" w14:textId="3035CF2E" w:rsidR="00F627BA" w:rsidRDefault="0071373F" w:rsidP="00F627BA">
      <w:pPr>
        <w:pStyle w:val="BodyText"/>
      </w:pPr>
      <w:r w:rsidRPr="00B465F0">
        <w:rPr>
          <w:rFonts w:ascii="DengXian" w:eastAsia="DengXian" w:hAnsi="DengXian" w:cs="Times New Roman"/>
          <w:noProof/>
          <w:kern w:val="2"/>
          <w:sz w:val="21"/>
          <w:lang w:val="en-US" w:eastAsia="zh-CN"/>
        </w:rPr>
        <w:object w:dxaOrig="13980" w:dyaOrig="7096" w14:anchorId="038E5DC2">
          <v:shape id="_x0000_i1026" type="#_x0000_t75" style="width:483pt;height:245.25pt" o:ole="">
            <v:imagedata r:id="rId11" o:title=""/>
          </v:shape>
          <o:OLEObject Type="Embed" ProgID="Visio.Drawing.11" ShapeID="_x0000_i1026" DrawAspect="Content" ObjectID="_1631689624" r:id="rId12"/>
        </w:object>
      </w:r>
    </w:p>
    <w:p w14:paraId="35DBE4E2" w14:textId="65BFFA60" w:rsidR="00F627BA" w:rsidRPr="00F627BA" w:rsidRDefault="00F627BA" w:rsidP="00F627BA">
      <w:pPr>
        <w:pStyle w:val="BodyText"/>
        <w:jc w:val="center"/>
        <w:rPr>
          <w:lang w:eastAsia="ko-KR"/>
        </w:rPr>
      </w:pPr>
      <w:bookmarkStart w:id="7" w:name="_Ref20608269"/>
      <w:r w:rsidRPr="002A7BB4">
        <w:rPr>
          <w:lang w:eastAsia="ko-KR"/>
        </w:rPr>
        <w:t xml:space="preserve">Figure </w:t>
      </w:r>
      <w:r w:rsidRPr="002A7BB4">
        <w:fldChar w:fldCharType="begin"/>
      </w:r>
      <w:r w:rsidRPr="002A7BB4">
        <w:rPr>
          <w:lang w:eastAsia="ko-KR"/>
        </w:rPr>
        <w:instrText xml:space="preserve"> SEQ Figure \* ARABIC </w:instrText>
      </w:r>
      <w:r w:rsidRPr="002A7BB4">
        <w:fldChar w:fldCharType="separate"/>
      </w:r>
      <w:r>
        <w:rPr>
          <w:noProof/>
          <w:lang w:eastAsia="ko-KR"/>
        </w:rPr>
        <w:t>6</w:t>
      </w:r>
      <w:r w:rsidRPr="002A7BB4">
        <w:fldChar w:fldCharType="end"/>
      </w:r>
      <w:bookmarkEnd w:id="7"/>
      <w:r w:rsidRPr="002A7BB4">
        <w:rPr>
          <w:lang w:eastAsia="ko-KR"/>
        </w:rPr>
        <w:t>.</w:t>
      </w:r>
      <w:r>
        <w:rPr>
          <w:lang w:eastAsia="ko-KR"/>
        </w:rPr>
        <w:t xml:space="preserve"> VDES network</w:t>
      </w:r>
      <w:r>
        <w:rPr>
          <w:rFonts w:ascii="Times New Roman" w:eastAsia="SimSun" w:hAnsi="Times New Roman" w:cs="Times New Roman"/>
          <w:sz w:val="24"/>
        </w:rPr>
        <w:t xml:space="preserve"> </w:t>
      </w:r>
      <w:r>
        <w:rPr>
          <w:rFonts w:ascii="Times New Roman" w:eastAsia="SimSun" w:hAnsi="Times New Roman" w:cs="Times New Roman" w:hint="eastAsia"/>
          <w:sz w:val="24"/>
        </w:rPr>
        <w:t>layer protocol data</w:t>
      </w:r>
      <w:r>
        <w:rPr>
          <w:rFonts w:ascii="Times New Roman" w:eastAsia="SimSun" w:hAnsi="Times New Roman" w:cs="Times New Roman"/>
          <w:sz w:val="24"/>
        </w:rPr>
        <w:t xml:space="preserve"> </w:t>
      </w:r>
      <w:r>
        <w:rPr>
          <w:rFonts w:ascii="Times New Roman" w:eastAsia="SimSun" w:hAnsi="Times New Roman" w:cs="Times New Roman" w:hint="eastAsia"/>
          <w:sz w:val="24"/>
        </w:rPr>
        <w:t>format</w:t>
      </w:r>
      <w:r>
        <w:rPr>
          <w:lang w:eastAsia="ko-KR"/>
        </w:rPr>
        <w:t xml:space="preserve"> </w:t>
      </w:r>
    </w:p>
    <w:p w14:paraId="17B9B0EF" w14:textId="77777777" w:rsidR="00F627BA" w:rsidRDefault="00F627BA" w:rsidP="00F627BA">
      <w:pPr>
        <w:pStyle w:val="BodyText"/>
        <w:ind w:firstLine="220"/>
        <w:rPr>
          <w:lang w:val="en-US" w:eastAsia="ko-KR"/>
        </w:rPr>
      </w:pPr>
      <w:r w:rsidRPr="003E403B">
        <w:rPr>
          <w:lang w:eastAsia="ko-KR"/>
        </w:rPr>
        <w:t xml:space="preserve">The network layer </w:t>
      </w:r>
      <w:r>
        <w:rPr>
          <w:lang w:eastAsia="ko-KR"/>
        </w:rPr>
        <w:t>define</w:t>
      </w:r>
      <w:r w:rsidRPr="003E403B">
        <w:rPr>
          <w:lang w:eastAsia="ko-KR"/>
        </w:rPr>
        <w:t xml:space="preserve">s </w:t>
      </w:r>
      <w:r>
        <w:rPr>
          <w:lang w:eastAsia="ko-KR"/>
        </w:rPr>
        <w:t>three</w:t>
      </w:r>
      <w:r w:rsidRPr="003E403B">
        <w:rPr>
          <w:lang w:eastAsia="ko-KR"/>
        </w:rPr>
        <w:t xml:space="preserve"> </w:t>
      </w:r>
      <w:r>
        <w:rPr>
          <w:lang w:eastAsia="ko-KR"/>
        </w:rPr>
        <w:t xml:space="preserve">PDU </w:t>
      </w:r>
      <w:r w:rsidRPr="003E403B">
        <w:rPr>
          <w:lang w:eastAsia="ko-KR"/>
        </w:rPr>
        <w:t>data form</w:t>
      </w:r>
      <w:r>
        <w:rPr>
          <w:lang w:eastAsia="ko-KR"/>
        </w:rPr>
        <w:t>at</w:t>
      </w:r>
      <w:r w:rsidRPr="003E403B">
        <w:rPr>
          <w:lang w:eastAsia="ko-KR"/>
        </w:rPr>
        <w:t>s</w:t>
      </w:r>
      <w:r>
        <w:rPr>
          <w:lang w:eastAsia="ko-KR"/>
        </w:rPr>
        <w:t xml:space="preserve"> that </w:t>
      </w:r>
      <w:r w:rsidRPr="003E403B">
        <w:rPr>
          <w:lang w:eastAsia="ko-KR"/>
        </w:rPr>
        <w:t xml:space="preserve">are </w:t>
      </w:r>
      <w:r>
        <w:rPr>
          <w:lang w:eastAsia="ko-KR"/>
        </w:rPr>
        <w:t>indicated</w:t>
      </w:r>
      <w:r w:rsidRPr="003E403B">
        <w:rPr>
          <w:lang w:eastAsia="ko-KR"/>
        </w:rPr>
        <w:t xml:space="preserve"> by the 2-bit </w:t>
      </w:r>
      <w:r w:rsidRPr="003E403B">
        <w:rPr>
          <w:rFonts w:ascii="Arial Narrow" w:eastAsia="SimSun" w:hAnsi="Arial Narrow" w:cs="Times New Roman"/>
        </w:rPr>
        <w:t xml:space="preserve">Type </w:t>
      </w:r>
      <w:r>
        <w:rPr>
          <w:lang w:eastAsia="ko-KR"/>
        </w:rPr>
        <w:t>included within</w:t>
      </w:r>
      <w:r w:rsidRPr="003E403B">
        <w:rPr>
          <w:lang w:eastAsia="ko-KR"/>
        </w:rPr>
        <w:t xml:space="preserve"> the network </w:t>
      </w:r>
      <w:r>
        <w:rPr>
          <w:lang w:eastAsia="ko-KR"/>
        </w:rPr>
        <w:t>PDU</w:t>
      </w:r>
      <w:r w:rsidRPr="003E403B">
        <w:rPr>
          <w:lang w:eastAsia="ko-KR"/>
        </w:rPr>
        <w:t xml:space="preserve"> header</w:t>
      </w:r>
      <w:r>
        <w:rPr>
          <w:lang w:eastAsia="ko-KR"/>
        </w:rPr>
        <w:t xml:space="preserve">, as listed in </w:t>
      </w:r>
      <w:r>
        <w:rPr>
          <w:lang w:eastAsia="ko-KR"/>
        </w:rPr>
        <w:fldChar w:fldCharType="begin"/>
      </w:r>
      <w:r>
        <w:rPr>
          <w:lang w:eastAsia="ko-KR"/>
        </w:rPr>
        <w:instrText xml:space="preserve"> REF _Ref20606385 \h </w:instrText>
      </w:r>
      <w:r>
        <w:rPr>
          <w:lang w:eastAsia="ko-KR"/>
        </w:rPr>
      </w:r>
      <w:r>
        <w:rPr>
          <w:lang w:eastAsia="ko-KR"/>
        </w:rPr>
        <w:fldChar w:fldCharType="separate"/>
      </w:r>
      <w:r w:rsidRPr="0067718B">
        <w:rPr>
          <w:lang w:eastAsia="ko-KR"/>
        </w:rPr>
        <w:t xml:space="preserve">Table </w:t>
      </w:r>
      <w:r>
        <w:rPr>
          <w:noProof/>
          <w:lang w:eastAsia="ko-KR"/>
        </w:rPr>
        <w:t>1</w:t>
      </w:r>
      <w:r>
        <w:rPr>
          <w:lang w:eastAsia="ko-KR"/>
        </w:rPr>
        <w:fldChar w:fldCharType="end"/>
      </w:r>
      <w:r w:rsidRPr="003E403B">
        <w:rPr>
          <w:lang w:eastAsia="ko-KR"/>
        </w:rPr>
        <w:t>.</w:t>
      </w:r>
      <w:r>
        <w:rPr>
          <w:lang w:eastAsia="ko-KR"/>
        </w:rPr>
        <w:t xml:space="preserve"> </w:t>
      </w:r>
      <w:r w:rsidRPr="003E403B">
        <w:rPr>
          <w:lang w:eastAsia="ko-KR"/>
        </w:rPr>
        <w:t xml:space="preserve">The 6-bit </w:t>
      </w:r>
      <w:r>
        <w:rPr>
          <w:lang w:eastAsia="ko-KR"/>
        </w:rPr>
        <w:t xml:space="preserve">End </w:t>
      </w:r>
      <w:r>
        <w:rPr>
          <w:rFonts w:ascii="Arial Narrow" w:eastAsia="SimSun" w:hAnsi="Arial Narrow" w:cs="Times New Roman"/>
        </w:rPr>
        <w:t>Host Index</w:t>
      </w:r>
      <w:r w:rsidRPr="003E403B">
        <w:rPr>
          <w:lang w:eastAsia="ko-KR"/>
        </w:rPr>
        <w:t xml:space="preserve"> represents the different end hosts </w:t>
      </w:r>
      <w:r>
        <w:rPr>
          <w:lang w:eastAsia="ko-KR"/>
        </w:rPr>
        <w:t>running the App</w:t>
      </w:r>
      <w:r w:rsidRPr="003E403B">
        <w:rPr>
          <w:lang w:eastAsia="ko-KR"/>
        </w:rPr>
        <w:t>.</w:t>
      </w:r>
      <w:r>
        <w:rPr>
          <w:lang w:eastAsia="ko-KR"/>
        </w:rPr>
        <w:t xml:space="preserve"> Note that the service client is fully addressed with the mobile station’s MMSI and the End Host Index. Considering that the MMSI is</w:t>
      </w:r>
      <w:r w:rsidRPr="00406B70">
        <w:rPr>
          <w:lang w:val="en-US" w:eastAsia="ko-KR"/>
        </w:rPr>
        <w:t xml:space="preserve"> used as the data link layer address of the VDES air interface and hence is readily available to the control station</w:t>
      </w:r>
      <w:r>
        <w:rPr>
          <w:lang w:val="en-US" w:eastAsia="ko-KR"/>
        </w:rPr>
        <w:t xml:space="preserve">, only the End Host Index is delivered over the air to save the overhead. </w:t>
      </w:r>
    </w:p>
    <w:p w14:paraId="0CA50C00" w14:textId="3D6839AA" w:rsidR="00E807D8" w:rsidRDefault="00401645" w:rsidP="007A7B13">
      <w:pPr>
        <w:pStyle w:val="BodyText"/>
        <w:ind w:firstLine="220"/>
        <w:rPr>
          <w:lang w:eastAsia="ko-KR"/>
        </w:rPr>
      </w:pPr>
      <w:r>
        <w:rPr>
          <w:lang w:val="en-US" w:eastAsia="ko-KR"/>
        </w:rPr>
        <w:t xml:space="preserve">The minimum size of the network PDU header is </w:t>
      </w:r>
      <w:r w:rsidR="00AF6CD1">
        <w:rPr>
          <w:lang w:val="en-US" w:eastAsia="ko-KR"/>
        </w:rPr>
        <w:t>only 24 bits (3 bytes)</w:t>
      </w:r>
      <w:r w:rsidR="00601481">
        <w:rPr>
          <w:lang w:val="en-US" w:eastAsia="ko-KR"/>
        </w:rPr>
        <w:t xml:space="preserve">, including </w:t>
      </w:r>
      <w:r w:rsidR="00EC59AF">
        <w:rPr>
          <w:lang w:val="en-US" w:eastAsia="ko-KR"/>
        </w:rPr>
        <w:t>the</w:t>
      </w:r>
      <w:r w:rsidR="00601481">
        <w:rPr>
          <w:lang w:val="en-US" w:eastAsia="ko-KR"/>
        </w:rPr>
        <w:t xml:space="preserve"> 2-bit </w:t>
      </w:r>
      <w:r w:rsidR="00601481" w:rsidRPr="00BC0510">
        <w:rPr>
          <w:rFonts w:ascii="Arial Narrow" w:eastAsia="SimSun" w:hAnsi="Arial Narrow" w:cs="Times New Roman"/>
        </w:rPr>
        <w:t>Type</w:t>
      </w:r>
      <w:r w:rsidR="00EC59AF">
        <w:rPr>
          <w:rFonts w:ascii="Arial Narrow" w:eastAsia="SimSun" w:hAnsi="Arial Narrow" w:cs="Times New Roman"/>
        </w:rPr>
        <w:t xml:space="preserve"> (</w:t>
      </w:r>
      <w:r w:rsidR="00EC59AF" w:rsidRPr="00EC59AF">
        <w:rPr>
          <w:lang w:val="en-US" w:eastAsia="ko-KR"/>
        </w:rPr>
        <w:t>value of 10</w:t>
      </w:r>
      <w:r w:rsidR="00EC59AF">
        <w:rPr>
          <w:rFonts w:ascii="Arial Narrow" w:eastAsia="SimSun" w:hAnsi="Arial Narrow" w:cs="Times New Roman"/>
        </w:rPr>
        <w:t>)</w:t>
      </w:r>
      <w:r w:rsidR="00601481">
        <w:rPr>
          <w:lang w:val="en-US" w:eastAsia="ko-KR"/>
        </w:rPr>
        <w:t xml:space="preserve">, </w:t>
      </w:r>
      <w:r w:rsidR="00EC59AF">
        <w:rPr>
          <w:lang w:val="en-US" w:eastAsia="ko-KR"/>
        </w:rPr>
        <w:t>the</w:t>
      </w:r>
      <w:r w:rsidR="00601481">
        <w:rPr>
          <w:lang w:val="en-US" w:eastAsia="ko-KR"/>
        </w:rPr>
        <w:t xml:space="preserve"> 16-bit </w:t>
      </w:r>
      <w:r w:rsidR="00601481" w:rsidRPr="00BC0510">
        <w:rPr>
          <w:rFonts w:ascii="Arial Narrow" w:eastAsia="SimSun" w:hAnsi="Arial Narrow" w:cs="Times New Roman"/>
        </w:rPr>
        <w:t>Service ID</w:t>
      </w:r>
      <w:r w:rsidR="00601481">
        <w:rPr>
          <w:lang w:val="en-US" w:eastAsia="ko-KR"/>
        </w:rPr>
        <w:t xml:space="preserve"> identifying the service providers in the VDES network, as well as </w:t>
      </w:r>
      <w:r w:rsidR="00EC59AF">
        <w:rPr>
          <w:lang w:val="en-US" w:eastAsia="ko-KR"/>
        </w:rPr>
        <w:t xml:space="preserve">the </w:t>
      </w:r>
      <w:r w:rsidR="00601481">
        <w:rPr>
          <w:lang w:val="en-US" w:eastAsia="ko-KR"/>
        </w:rPr>
        <w:t xml:space="preserve">6-bit </w:t>
      </w:r>
      <w:r w:rsidR="00C24082">
        <w:rPr>
          <w:rFonts w:ascii="Arial Narrow" w:eastAsia="SimSun" w:hAnsi="Arial Narrow" w:cs="Times New Roman"/>
        </w:rPr>
        <w:t>End Host Index</w:t>
      </w:r>
      <w:r w:rsidR="00AF6CD1">
        <w:rPr>
          <w:lang w:val="en-US" w:eastAsia="ko-KR"/>
        </w:rPr>
        <w:t>.</w:t>
      </w:r>
    </w:p>
    <w:p w14:paraId="69399BB2" w14:textId="77777777" w:rsidR="003D6B5A" w:rsidRDefault="003D6B5A" w:rsidP="00E807D8">
      <w:pPr>
        <w:pStyle w:val="BodyText"/>
        <w:rPr>
          <w:lang w:val="en-US" w:eastAsia="ko-KR"/>
        </w:rPr>
      </w:pPr>
    </w:p>
    <w:p w14:paraId="28ABE5DE" w14:textId="2925A05F" w:rsidR="00014F7D" w:rsidRDefault="00FE6AEE" w:rsidP="00A04A17">
      <w:pPr>
        <w:pStyle w:val="Heading1"/>
        <w:tabs>
          <w:tab w:val="clear" w:pos="567"/>
          <w:tab w:val="num" w:pos="0"/>
        </w:tabs>
      </w:pPr>
      <w:r>
        <w:t>Verification: Navigational Warning Service</w:t>
      </w:r>
    </w:p>
    <w:p w14:paraId="58168050" w14:textId="10482E46" w:rsidR="00486D39" w:rsidRDefault="008B2DF2" w:rsidP="00AF6E22">
      <w:pPr>
        <w:pStyle w:val="BodyText"/>
        <w:ind w:firstLine="567"/>
        <w:rPr>
          <w:lang w:eastAsia="ko-KR"/>
        </w:rPr>
      </w:pPr>
      <w:r>
        <w:rPr>
          <w:lang w:eastAsia="de-DE"/>
        </w:rPr>
        <w:t>Experiments were conducted to verify the design.</w:t>
      </w:r>
      <w:r w:rsidR="006F376C">
        <w:rPr>
          <w:lang w:eastAsia="de-DE"/>
        </w:rPr>
        <w:t xml:space="preserve"> In the experiment</w:t>
      </w:r>
      <w:r w:rsidR="00AF6E22">
        <w:rPr>
          <w:lang w:eastAsia="de-DE"/>
        </w:rPr>
        <w:t>,</w:t>
      </w:r>
      <w:r w:rsidR="006F376C">
        <w:rPr>
          <w:lang w:eastAsia="de-DE"/>
        </w:rPr>
        <w:t xml:space="preserve"> an ECS device is connected to a VDE-TER mobile station aboard a ship (MMSI </w:t>
      </w:r>
      <w:r w:rsidR="006F376C" w:rsidRPr="006F376C">
        <w:rPr>
          <w:lang w:eastAsia="de-DE"/>
        </w:rPr>
        <w:t>413144000</w:t>
      </w:r>
      <w:r w:rsidR="006F376C">
        <w:rPr>
          <w:lang w:eastAsia="de-DE"/>
        </w:rPr>
        <w:t xml:space="preserve">) via an Ethernet </w:t>
      </w:r>
      <w:r w:rsidR="00237A0C">
        <w:rPr>
          <w:lang w:eastAsia="de-DE"/>
        </w:rPr>
        <w:t>local area network;</w:t>
      </w:r>
      <w:r w:rsidR="006F376C">
        <w:rPr>
          <w:lang w:eastAsia="de-DE"/>
        </w:rPr>
        <w:t xml:space="preserve"> </w:t>
      </w:r>
      <w:r w:rsidR="00237A0C">
        <w:rPr>
          <w:lang w:eastAsia="ko-KR"/>
        </w:rPr>
        <w:t xml:space="preserve">while the mobile station is under the coverage of a VDE-TER shore station in a VDES network with a Service Gateway of IP 132.255.168.62. </w:t>
      </w:r>
    </w:p>
    <w:p w14:paraId="307EF46B" w14:textId="54C23A6A" w:rsidR="00486D39" w:rsidRDefault="00486D39" w:rsidP="00486D39">
      <w:pPr>
        <w:pStyle w:val="BodyText"/>
        <w:ind w:firstLine="220"/>
        <w:rPr>
          <w:rFonts w:ascii="Times New Roman" w:eastAsia="SimSun" w:hAnsi="Times New Roman" w:cs="Times New Roman"/>
          <w:noProof/>
          <w:lang w:val="en-US" w:eastAsia="zh-CN"/>
        </w:rPr>
      </w:pPr>
      <w:r>
        <w:rPr>
          <w:lang w:eastAsia="ko-KR"/>
        </w:rPr>
        <w:t xml:space="preserve">The following diagram exemplifies the design used in the experiment, where </w:t>
      </w:r>
      <w:r w:rsidRPr="00C517F9">
        <w:rPr>
          <w:lang w:eastAsia="ko-KR"/>
        </w:rPr>
        <w:t xml:space="preserve">the App data </w:t>
      </w:r>
      <w:r>
        <w:rPr>
          <w:lang w:eastAsia="ko-KR"/>
        </w:rPr>
        <w:t xml:space="preserve">are </w:t>
      </w:r>
      <w:r w:rsidRPr="00C517F9">
        <w:rPr>
          <w:lang w:eastAsia="ko-KR"/>
        </w:rPr>
        <w:t>transfer</w:t>
      </w:r>
      <w:r>
        <w:rPr>
          <w:lang w:eastAsia="ko-KR"/>
        </w:rPr>
        <w:t>red</w:t>
      </w:r>
      <w:r w:rsidRPr="00C517F9">
        <w:rPr>
          <w:lang w:eastAsia="ko-KR"/>
        </w:rPr>
        <w:t xml:space="preserve"> between a </w:t>
      </w:r>
      <w:r>
        <w:rPr>
          <w:lang w:eastAsia="ko-KR"/>
        </w:rPr>
        <w:t xml:space="preserve">shipborne </w:t>
      </w:r>
      <w:r w:rsidRPr="00C517F9">
        <w:rPr>
          <w:lang w:eastAsia="ko-KR"/>
        </w:rPr>
        <w:t>service client and a</w:t>
      </w:r>
      <w:r>
        <w:rPr>
          <w:lang w:eastAsia="ko-KR"/>
        </w:rPr>
        <w:t>n IP network based</w:t>
      </w:r>
      <w:r w:rsidRPr="00C517F9">
        <w:rPr>
          <w:lang w:eastAsia="ko-KR"/>
        </w:rPr>
        <w:t xml:space="preserve"> service provider via an VDES network</w:t>
      </w:r>
      <w:r>
        <w:rPr>
          <w:lang w:eastAsia="ko-KR"/>
        </w:rPr>
        <w:t>.</w:t>
      </w:r>
    </w:p>
    <w:p w14:paraId="1173715C" w14:textId="77777777" w:rsidR="00486D39" w:rsidRDefault="00486D39" w:rsidP="00486D39">
      <w:pPr>
        <w:pStyle w:val="BodyText"/>
      </w:pPr>
      <w:r w:rsidRPr="002A4476">
        <w:rPr>
          <w:noProof/>
        </w:rPr>
        <w:lastRenderedPageBreak/>
        <w:drawing>
          <wp:inline distT="0" distB="0" distL="0" distR="0" wp14:anchorId="1F63CCF0" wp14:editId="52B9C35E">
            <wp:extent cx="6097270" cy="352615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097270" cy="3526155"/>
                    </a:xfrm>
                    <a:prstGeom prst="rect">
                      <a:avLst/>
                    </a:prstGeom>
                    <a:noFill/>
                    <a:ln>
                      <a:noFill/>
                    </a:ln>
                  </pic:spPr>
                </pic:pic>
              </a:graphicData>
            </a:graphic>
          </wp:inline>
        </w:drawing>
      </w:r>
    </w:p>
    <w:p w14:paraId="14D08AA6" w14:textId="77777777" w:rsidR="00486D39" w:rsidRDefault="00486D39" w:rsidP="00486D39">
      <w:pPr>
        <w:pStyle w:val="BodyText"/>
        <w:rPr>
          <w:rFonts w:ascii="Times New Roman" w:eastAsia="SimSun" w:hAnsi="Times New Roman" w:cs="Times New Roman"/>
          <w:noProof/>
          <w:lang w:val="en-US" w:eastAsia="zh-CN"/>
        </w:rPr>
      </w:pPr>
      <w:r w:rsidRPr="002A7BB4">
        <w:rPr>
          <w:lang w:eastAsia="ko-KR"/>
        </w:rPr>
        <w:t xml:space="preserve">Figure </w:t>
      </w:r>
      <w:r w:rsidRPr="002A7BB4">
        <w:fldChar w:fldCharType="begin"/>
      </w:r>
      <w:r w:rsidRPr="002A7BB4">
        <w:rPr>
          <w:lang w:eastAsia="ko-KR"/>
        </w:rPr>
        <w:instrText xml:space="preserve"> SEQ Figure \* ARABIC </w:instrText>
      </w:r>
      <w:r w:rsidRPr="002A7BB4">
        <w:fldChar w:fldCharType="separate"/>
      </w:r>
      <w:r>
        <w:rPr>
          <w:noProof/>
          <w:lang w:eastAsia="ko-KR"/>
        </w:rPr>
        <w:t>7</w:t>
      </w:r>
      <w:r w:rsidRPr="002A7BB4">
        <w:fldChar w:fldCharType="end"/>
      </w:r>
      <w:r w:rsidRPr="002A7BB4">
        <w:rPr>
          <w:lang w:eastAsia="ko-KR"/>
        </w:rPr>
        <w:t>.</w:t>
      </w:r>
      <w:r>
        <w:rPr>
          <w:lang w:eastAsia="ko-KR"/>
        </w:rPr>
        <w:t xml:space="preserve"> An e</w:t>
      </w:r>
      <w:r w:rsidRPr="00AF6CD1">
        <w:rPr>
          <w:lang w:eastAsia="ko-KR"/>
        </w:rPr>
        <w:t>xample</w:t>
      </w:r>
      <w:r>
        <w:rPr>
          <w:lang w:eastAsia="ko-KR"/>
        </w:rPr>
        <w:t xml:space="preserve"> of the App data transfer between a shipborne service client and an IP network-based service provider via a VDES network, where ECS denotes the Electronic Chart System which is receiving the navigational warning service from the e-Navigation service provider at </w:t>
      </w:r>
      <w:r w:rsidRPr="00237A0C">
        <w:rPr>
          <w:lang w:eastAsia="ko-KR"/>
        </w:rPr>
        <w:t xml:space="preserve">enav.nhhb.org.cn or </w:t>
      </w:r>
      <w:r>
        <w:rPr>
          <w:lang w:eastAsia="ko-KR"/>
        </w:rPr>
        <w:t>219.137.32.74.</w:t>
      </w:r>
    </w:p>
    <w:p w14:paraId="3C23DD17" w14:textId="77777777" w:rsidR="00486D39" w:rsidRDefault="00486D39" w:rsidP="00AF6E22">
      <w:pPr>
        <w:pStyle w:val="BodyText"/>
        <w:ind w:firstLine="567"/>
        <w:rPr>
          <w:lang w:eastAsia="ko-KR"/>
        </w:rPr>
      </w:pPr>
    </w:p>
    <w:p w14:paraId="1ED59EE3" w14:textId="2070B8CB" w:rsidR="00486D39" w:rsidRPr="00486D39" w:rsidRDefault="00486D39" w:rsidP="00486D39">
      <w:pPr>
        <w:pStyle w:val="BodyText"/>
        <w:ind w:firstLine="567"/>
        <w:rPr>
          <w:lang w:val="en-US" w:eastAsia="ko-KR"/>
        </w:rPr>
      </w:pPr>
      <w:r w:rsidRPr="00486D39">
        <w:rPr>
          <w:lang w:val="en-US" w:eastAsia="ko-KR"/>
        </w:rPr>
        <w:t xml:space="preserve">To improve the communication efficiency, the Maritime Service Gateway serves as a gateway that sits between two networks, the internal VDES network and the external </w:t>
      </w:r>
      <w:r>
        <w:rPr>
          <w:lang w:val="en-US" w:eastAsia="ko-KR"/>
        </w:rPr>
        <w:t>IP</w:t>
      </w:r>
      <w:r w:rsidRPr="00486D39">
        <w:rPr>
          <w:lang w:val="en-US" w:eastAsia="ko-KR"/>
        </w:rPr>
        <w:t xml:space="preserve"> network where the maritime service providers reside. The Maritime Service Gateway therefore resides in the network layer, encompassing application virtualization and adaption functions that virtualize the maritime services and adapt standard protocols to hide the topology and complexity of the IP packet data network from the VDES network.</w:t>
      </w:r>
    </w:p>
    <w:p w14:paraId="043D3DCA" w14:textId="688CC9A1" w:rsidR="00486D39" w:rsidRPr="00486D39" w:rsidRDefault="00486D39" w:rsidP="00486D39">
      <w:pPr>
        <w:pStyle w:val="BodyText"/>
        <w:ind w:firstLine="567"/>
        <w:rPr>
          <w:lang w:val="en-US" w:eastAsia="ko-KR"/>
        </w:rPr>
      </w:pPr>
      <w:r w:rsidRPr="00486D39">
        <w:rPr>
          <w:lang w:val="en-US" w:eastAsia="ko-KR"/>
        </w:rPr>
        <w:t xml:space="preserve">To that end, </w:t>
      </w:r>
      <w:r>
        <w:rPr>
          <w:lang w:val="en-US" w:eastAsia="ko-KR"/>
        </w:rPr>
        <w:t>the Maritime Service Registry (</w:t>
      </w:r>
      <w:r w:rsidRPr="00486D39">
        <w:rPr>
          <w:lang w:val="en-US" w:eastAsia="ko-KR"/>
        </w:rPr>
        <w:t>MSR</w:t>
      </w:r>
      <w:r>
        <w:rPr>
          <w:lang w:val="en-US" w:eastAsia="ko-KR"/>
        </w:rPr>
        <w:t>)</w:t>
      </w:r>
      <w:r w:rsidRPr="00486D39">
        <w:rPr>
          <w:lang w:val="en-US" w:eastAsia="ko-KR"/>
        </w:rPr>
        <w:t xml:space="preserve"> of the Maritime Service Gateway maintains a list of maritime service providers, each of which is identified by a Maritime Service ID (16 bits). For outbound traffic, the MSR client at the mobile station receives the message from the </w:t>
      </w:r>
      <w:r w:rsidR="00192DF1">
        <w:rPr>
          <w:lang w:val="en-US" w:eastAsia="ko-KR"/>
        </w:rPr>
        <w:t>end host</w:t>
      </w:r>
      <w:r w:rsidR="00DE4A0A">
        <w:rPr>
          <w:lang w:val="en-US" w:eastAsia="ko-KR"/>
        </w:rPr>
        <w:t>,</w:t>
      </w:r>
      <w:r>
        <w:rPr>
          <w:lang w:val="en-US" w:eastAsia="ko-KR"/>
        </w:rPr>
        <w:t xml:space="preserve"> </w:t>
      </w:r>
      <w:r w:rsidR="00192DF1">
        <w:rPr>
          <w:lang w:val="en-US" w:eastAsia="ko-KR"/>
        </w:rPr>
        <w:t>via a LAN</w:t>
      </w:r>
      <w:r w:rsidR="00DE4A0A">
        <w:rPr>
          <w:lang w:val="en-US" w:eastAsia="ko-KR"/>
        </w:rPr>
        <w:t xml:space="preserve"> (e.g., Ethernet or </w:t>
      </w:r>
      <w:proofErr w:type="spellStart"/>
      <w:r w:rsidR="00DE4A0A">
        <w:rPr>
          <w:lang w:val="en-US" w:eastAsia="ko-KR"/>
        </w:rPr>
        <w:t>WiFi</w:t>
      </w:r>
      <w:proofErr w:type="spellEnd"/>
      <w:r w:rsidR="00DE4A0A">
        <w:rPr>
          <w:lang w:val="en-US" w:eastAsia="ko-KR"/>
        </w:rPr>
        <w:t xml:space="preserve">), </w:t>
      </w:r>
      <w:r>
        <w:rPr>
          <w:lang w:val="en-US" w:eastAsia="ko-KR"/>
        </w:rPr>
        <w:t>in its service data unit (SDU).</w:t>
      </w:r>
      <w:r w:rsidRPr="00486D39">
        <w:rPr>
          <w:lang w:val="en-US" w:eastAsia="ko-KR"/>
        </w:rPr>
        <w:t xml:space="preserve"> It then converts </w:t>
      </w:r>
      <w:r>
        <w:rPr>
          <w:lang w:val="en-US" w:eastAsia="ko-KR"/>
        </w:rPr>
        <w:t>the SDU to a VDES network</w:t>
      </w:r>
      <w:r w:rsidRPr="00486D39">
        <w:rPr>
          <w:lang w:val="en-US" w:eastAsia="ko-KR"/>
        </w:rPr>
        <w:t xml:space="preserve"> protocol data unit (PDU)</w:t>
      </w:r>
      <w:r>
        <w:rPr>
          <w:lang w:val="en-US" w:eastAsia="ko-KR"/>
        </w:rPr>
        <w:t xml:space="preserve"> as shown in </w:t>
      </w:r>
      <w:r>
        <w:rPr>
          <w:lang w:val="en-US" w:eastAsia="ko-KR"/>
        </w:rPr>
        <w:fldChar w:fldCharType="begin"/>
      </w:r>
      <w:r>
        <w:rPr>
          <w:lang w:val="en-US" w:eastAsia="ko-KR"/>
        </w:rPr>
        <w:instrText xml:space="preserve"> REF _Ref20608269 \h </w:instrText>
      </w:r>
      <w:r>
        <w:rPr>
          <w:lang w:val="en-US" w:eastAsia="ko-KR"/>
        </w:rPr>
      </w:r>
      <w:r>
        <w:rPr>
          <w:lang w:val="en-US" w:eastAsia="ko-KR"/>
        </w:rPr>
        <w:fldChar w:fldCharType="separate"/>
      </w:r>
      <w:r w:rsidRPr="002A7BB4">
        <w:rPr>
          <w:lang w:eastAsia="ko-KR"/>
        </w:rPr>
        <w:t xml:space="preserve">Figure </w:t>
      </w:r>
      <w:r>
        <w:rPr>
          <w:noProof/>
          <w:lang w:eastAsia="ko-KR"/>
        </w:rPr>
        <w:t>6</w:t>
      </w:r>
      <w:r>
        <w:rPr>
          <w:lang w:val="en-US" w:eastAsia="ko-KR"/>
        </w:rPr>
        <w:fldChar w:fldCharType="end"/>
      </w:r>
      <w:r>
        <w:rPr>
          <w:lang w:val="en-US" w:eastAsia="ko-KR"/>
        </w:rPr>
        <w:t xml:space="preserve"> using one of the three headers</w:t>
      </w:r>
      <w:r w:rsidRPr="00486D39">
        <w:rPr>
          <w:lang w:val="en-US" w:eastAsia="ko-KR"/>
        </w:rPr>
        <w:t>, and hands it down to the lower layers for transmission over the VDES air interface. Once the MSR of the control station receives the message from its client (the mobile station), it converts it into an message by attaching the MMSI of the mobile station to the source field of the message; note that MMSI is used as the data link layer address of the VDES air interface and hence is readily available to the control station. The message is then relayed to the Maritime Service Gateway where the Service ID is translated to the IP address of the corresponding service provider as the destination</w:t>
      </w:r>
      <w:r w:rsidR="00DE4A0A">
        <w:rPr>
          <w:lang w:val="en-US" w:eastAsia="ko-KR"/>
        </w:rPr>
        <w:t xml:space="preserve"> if Type 0 network PDU is used; otherwise, the service provider’s IP address is directly used as the destination. T</w:t>
      </w:r>
      <w:r w:rsidRPr="00486D39">
        <w:rPr>
          <w:lang w:val="en-US" w:eastAsia="ko-KR"/>
        </w:rPr>
        <w:t xml:space="preserve">he MMSI is mapped to a port number of the Maritime Service Gateway’s IP address as the source IP, and routes it (the IP packet that contains the application data) to the destination IP address over the packet data network. An IP address supports up to </w:t>
      </w:r>
      <w:r w:rsidRPr="00486D39">
        <w:rPr>
          <w:lang w:val="en-US" w:eastAsia="ko-KR"/>
        </w:rPr>
        <w:object w:dxaOrig="300" w:dyaOrig="279" w14:anchorId="0A66A506">
          <v:shape id="_x0000_i1027" type="#_x0000_t75" style="width:15.75pt;height:14.25pt" o:ole="">
            <v:imagedata r:id="rId14" o:title=""/>
          </v:shape>
          <o:OLEObject Type="Embed" ProgID="Equation.DSMT4" ShapeID="_x0000_i1027" DrawAspect="Content" ObjectID="_1631689625" r:id="rId15"/>
        </w:object>
      </w:r>
      <w:r w:rsidRPr="00486D39">
        <w:rPr>
          <w:lang w:val="en-US" w:eastAsia="ko-KR"/>
        </w:rPr>
        <w:t xml:space="preserve"> port numbers. If necessary, the Maritime Service Gateway may be associated with multiple IP addresses to scale with the population of VDES mobile stations. </w:t>
      </w:r>
    </w:p>
    <w:p w14:paraId="22564662" w14:textId="0CF3164D" w:rsidR="00486D39" w:rsidRPr="00192DF1" w:rsidRDefault="00486D39" w:rsidP="00192DF1">
      <w:pPr>
        <w:pStyle w:val="BodyText"/>
        <w:ind w:firstLine="567"/>
        <w:rPr>
          <w:lang w:val="en-US" w:eastAsia="ko-KR"/>
        </w:rPr>
      </w:pPr>
      <w:r w:rsidRPr="00486D39">
        <w:rPr>
          <w:lang w:val="en-US" w:eastAsia="ko-KR"/>
        </w:rPr>
        <w:t>For inbound traffic, the Maritime Service Gateway takes the incoming IP packet destined to it that carries the service data from a service provider, maps the port number of the IP address (in the destination field of the IP packet) back to the MMSI, and dispatches the service data to the station indicated by the MMSI over the VDES network.</w:t>
      </w:r>
      <w:r w:rsidR="00192DF1">
        <w:rPr>
          <w:lang w:val="en-US" w:eastAsia="ko-KR"/>
        </w:rPr>
        <w:t xml:space="preserve"> From the network address translation table, the LAN IP address of the end host is looked up and the message is delivered to the address over the LAN.</w:t>
      </w:r>
    </w:p>
    <w:p w14:paraId="106EEE93" w14:textId="5ABB7B14" w:rsidR="00AF6E22" w:rsidRDefault="00DE4A0A" w:rsidP="00AF6E22">
      <w:pPr>
        <w:pStyle w:val="BodyText"/>
        <w:ind w:firstLine="567"/>
        <w:rPr>
          <w:lang w:eastAsia="ko-KR"/>
        </w:rPr>
      </w:pPr>
      <w:r>
        <w:rPr>
          <w:lang w:eastAsia="de-DE"/>
        </w:rPr>
        <w:lastRenderedPageBreak/>
        <w:t>In the actual experiment, t</w:t>
      </w:r>
      <w:r w:rsidR="006F376C">
        <w:rPr>
          <w:lang w:eastAsia="de-DE"/>
        </w:rPr>
        <w:t>he ECS device</w:t>
      </w:r>
      <w:r>
        <w:rPr>
          <w:lang w:eastAsia="de-DE"/>
        </w:rPr>
        <w:t>, i.e., the end host with index 19</w:t>
      </w:r>
      <w:r w:rsidR="006F376C">
        <w:rPr>
          <w:lang w:eastAsia="de-DE"/>
        </w:rPr>
        <w:t xml:space="preserve"> requests the navigational warning services </w:t>
      </w:r>
      <w:r w:rsidR="002902A6">
        <w:rPr>
          <w:lang w:eastAsia="ko-KR"/>
        </w:rPr>
        <w:t xml:space="preserve">that conform to </w:t>
      </w:r>
      <w:r w:rsidR="002902A6">
        <w:rPr>
          <w:lang w:eastAsia="de-DE"/>
        </w:rPr>
        <w:t xml:space="preserve">IHO S-124 </w:t>
      </w:r>
      <w:r w:rsidR="006F376C">
        <w:rPr>
          <w:lang w:eastAsia="de-DE"/>
        </w:rPr>
        <w:t>from a</w:t>
      </w:r>
      <w:r w:rsidR="00BE305A">
        <w:rPr>
          <w:lang w:eastAsia="de-DE"/>
        </w:rPr>
        <w:t>n e-Navigation</w:t>
      </w:r>
      <w:r w:rsidR="006F376C">
        <w:rPr>
          <w:lang w:eastAsia="de-DE"/>
        </w:rPr>
        <w:t xml:space="preserve"> service provider at </w:t>
      </w:r>
      <w:r w:rsidR="006F376C" w:rsidRPr="00014F7D">
        <w:rPr>
          <w:lang w:eastAsia="ko-KR"/>
        </w:rPr>
        <w:t>enav.nhhb.org.cn</w:t>
      </w:r>
      <w:r w:rsidR="00237A0C">
        <w:rPr>
          <w:lang w:eastAsia="ko-KR"/>
        </w:rPr>
        <w:t xml:space="preserve"> or 219.137.32.74. </w:t>
      </w:r>
    </w:p>
    <w:p w14:paraId="23862BDD" w14:textId="3656C0FF" w:rsidR="008B2DF2" w:rsidRDefault="00AF6E22" w:rsidP="00AF6E22">
      <w:pPr>
        <w:pStyle w:val="BodyText"/>
        <w:ind w:firstLine="567"/>
        <w:rPr>
          <w:lang w:eastAsia="de-DE"/>
        </w:rPr>
      </w:pPr>
      <w:r>
        <w:rPr>
          <w:lang w:eastAsia="ko-KR"/>
        </w:rPr>
        <w:fldChar w:fldCharType="begin"/>
      </w:r>
      <w:r>
        <w:rPr>
          <w:lang w:eastAsia="ko-KR"/>
        </w:rPr>
        <w:instrText xml:space="preserve"> REF _Ref20926557 \h </w:instrText>
      </w:r>
      <w:r>
        <w:rPr>
          <w:lang w:eastAsia="ko-KR"/>
        </w:rPr>
      </w:r>
      <w:r>
        <w:rPr>
          <w:lang w:eastAsia="ko-KR"/>
        </w:rPr>
        <w:fldChar w:fldCharType="separate"/>
      </w:r>
      <w:r w:rsidRPr="0042290D">
        <w:t xml:space="preserve">Figure </w:t>
      </w:r>
      <w:r>
        <w:rPr>
          <w:noProof/>
        </w:rPr>
        <w:t>8</w:t>
      </w:r>
      <w:r>
        <w:rPr>
          <w:lang w:eastAsia="ko-KR"/>
        </w:rPr>
        <w:fldChar w:fldCharType="end"/>
      </w:r>
      <w:r w:rsidR="00BE0574">
        <w:rPr>
          <w:lang w:eastAsia="ko-KR"/>
        </w:rPr>
        <w:t xml:space="preserve"> </w:t>
      </w:r>
      <w:r>
        <w:rPr>
          <w:lang w:eastAsia="ko-KR"/>
        </w:rPr>
        <w:t>shows the information received from the service provider displayed on the ECS.</w:t>
      </w:r>
    </w:p>
    <w:p w14:paraId="4DC10B24" w14:textId="2ECE0680" w:rsidR="0067718B" w:rsidRDefault="0067718B" w:rsidP="0067718B">
      <w:pPr>
        <w:keepNext/>
        <w:jc w:val="center"/>
      </w:pPr>
      <w:r>
        <w:rPr>
          <w:rFonts w:ascii="SimSun" w:hAnsi="SimSun" w:cs="SimSun" w:hint="eastAsia"/>
          <w:noProof/>
          <w:lang w:val="en-US" w:eastAsia="zh-CN"/>
        </w:rPr>
        <w:drawing>
          <wp:inline distT="0" distB="0" distL="0" distR="0" wp14:anchorId="0C2A4C62" wp14:editId="4A5B9FF0">
            <wp:extent cx="6080965" cy="3419856"/>
            <wp:effectExtent l="0" t="0" r="0" b="952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091719" cy="3425904"/>
                    </a:xfrm>
                    <a:prstGeom prst="rect">
                      <a:avLst/>
                    </a:prstGeom>
                    <a:noFill/>
                    <a:ln>
                      <a:noFill/>
                    </a:ln>
                  </pic:spPr>
                </pic:pic>
              </a:graphicData>
            </a:graphic>
          </wp:inline>
        </w:drawing>
      </w:r>
    </w:p>
    <w:p w14:paraId="01D53F1F" w14:textId="58FCFAE7" w:rsidR="0067718B" w:rsidRPr="0042290D" w:rsidRDefault="0067718B" w:rsidP="0067718B">
      <w:pPr>
        <w:pStyle w:val="BodyText"/>
        <w:ind w:firstLine="220"/>
        <w:jc w:val="center"/>
      </w:pPr>
      <w:bookmarkStart w:id="8" w:name="_Ref20926557"/>
      <w:r w:rsidRPr="0042290D">
        <w:t xml:space="preserve">Figure </w:t>
      </w:r>
      <w:fldSimple w:instr=" SEQ Figure \* ARABIC ">
        <w:r w:rsidR="00504BA6">
          <w:rPr>
            <w:noProof/>
          </w:rPr>
          <w:t>8</w:t>
        </w:r>
      </w:fldSimple>
      <w:bookmarkEnd w:id="8"/>
      <w:r w:rsidRPr="0042290D">
        <w:t xml:space="preserve"> </w:t>
      </w:r>
      <w:r>
        <w:t>Display of the d</w:t>
      </w:r>
      <w:r w:rsidRPr="0042290D">
        <w:t>ata received by the ECS</w:t>
      </w:r>
      <w:r w:rsidR="002902A6">
        <w:t>.</w:t>
      </w:r>
    </w:p>
    <w:p w14:paraId="1C4E79B1" w14:textId="77777777" w:rsidR="0067718B" w:rsidRPr="00284262" w:rsidRDefault="0067718B" w:rsidP="0067718B">
      <w:pPr>
        <w:pStyle w:val="BodyText"/>
        <w:rPr>
          <w:lang w:eastAsia="de-DE"/>
        </w:rPr>
      </w:pPr>
    </w:p>
    <w:p w14:paraId="12358F0A" w14:textId="7726DAFC" w:rsidR="002F594B" w:rsidRPr="009B667E" w:rsidRDefault="00E00D16" w:rsidP="00A446C9">
      <w:pPr>
        <w:pStyle w:val="Heading1"/>
      </w:pPr>
      <w:r>
        <w:t>Conclusion</w:t>
      </w:r>
    </w:p>
    <w:p w14:paraId="0E2B6F02" w14:textId="19C240AA" w:rsidR="005A192F" w:rsidRDefault="00192DF1" w:rsidP="00192DF1">
      <w:pPr>
        <w:pStyle w:val="BodyText"/>
        <w:ind w:firstLine="567"/>
        <w:rPr>
          <w:rFonts w:eastAsia="SimSun"/>
          <w:lang w:eastAsia="zh-CN"/>
        </w:rPr>
      </w:pPr>
      <w:r>
        <w:t>The proposed VDES network layer design provides an efficient network layer protocol for ships to receive e-Navigation service from the IP network. The design is further verified in a VDE-TER testbed system.</w:t>
      </w:r>
    </w:p>
    <w:p w14:paraId="1D083D92" w14:textId="77777777" w:rsidR="00180DDA" w:rsidRPr="007A395D" w:rsidRDefault="00180DDA" w:rsidP="00605E43">
      <w:pPr>
        <w:pStyle w:val="Heading1"/>
      </w:pPr>
      <w:r w:rsidRPr="007A395D">
        <w:t>References</w:t>
      </w:r>
    </w:p>
    <w:p w14:paraId="7A8D2F27" w14:textId="77777777" w:rsidR="00A446C9" w:rsidRPr="007A395D" w:rsidRDefault="00A446C9" w:rsidP="00605E43">
      <w:pPr>
        <w:pStyle w:val="Heading1"/>
      </w:pPr>
      <w:r w:rsidRPr="007A395D">
        <w:t>Action requested of the Committee</w:t>
      </w:r>
    </w:p>
    <w:p w14:paraId="16AE6650" w14:textId="5E14372B" w:rsidR="004D1D85" w:rsidRPr="007A395D" w:rsidRDefault="00F25BF4" w:rsidP="005A218A">
      <w:pPr>
        <w:pStyle w:val="BodyText"/>
      </w:pPr>
      <w:r w:rsidRPr="007A395D">
        <w:t>The Committee is requested to</w:t>
      </w:r>
      <w:r w:rsidR="00110994">
        <w:t xml:space="preserve"> review the information and take appropriate action.</w:t>
      </w:r>
    </w:p>
    <w:sectPr w:rsidR="004D1D85" w:rsidRPr="007A395D" w:rsidSect="0082480E">
      <w:headerReference w:type="even" r:id="rId17"/>
      <w:headerReference w:type="default" r:id="rId18"/>
      <w:footerReference w:type="default" r:id="rId19"/>
      <w:headerReference w:type="first" r:id="rId20"/>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84A5AC4" w14:textId="77777777" w:rsidR="00A72B57" w:rsidRDefault="00A72B57" w:rsidP="00362CD9">
      <w:r>
        <w:separator/>
      </w:r>
    </w:p>
  </w:endnote>
  <w:endnote w:type="continuationSeparator" w:id="0">
    <w:p w14:paraId="2D0C5B62" w14:textId="77777777" w:rsidR="00A72B57" w:rsidRDefault="00A72B57" w:rsidP="00362C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Bold">
    <w:altName w:val="Arial"/>
    <w:panose1 w:val="020B0704020202020204"/>
    <w:charset w:val="00"/>
    <w:family w:val="auto"/>
    <w:pitch w:val="variable"/>
    <w:sig w:usb0="E0002A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Malgun Gothic">
    <w:altName w:val="맑은 고딕"/>
    <w:panose1 w:val="020B0503020000020004"/>
    <w:charset w:val="81"/>
    <w:family w:val="swiss"/>
    <w:pitch w:val="variable"/>
    <w:sig w:usb0="9000002F" w:usb1="29D77CFB" w:usb2="00000012" w:usb3="00000000" w:csb0="00080001"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Gulim">
    <w:altName w:val="굴림"/>
    <w:panose1 w:val="020B0600000101010101"/>
    <w:charset w:val="81"/>
    <w:family w:val="swiss"/>
    <w:pitch w:val="variable"/>
    <w:sig w:usb0="B00002AF" w:usb1="69D77CFB" w:usb2="00000030" w:usb3="00000000" w:csb0="0008009F" w:csb1="00000000"/>
  </w:font>
  <w:font w:name="SimSun">
    <w:altName w:val="宋体"/>
    <w:panose1 w:val="02010600030101010101"/>
    <w:charset w:val="86"/>
    <w:family w:val="auto"/>
    <w:pitch w:val="variable"/>
    <w:sig w:usb0="00000003" w:usb1="288F0000" w:usb2="00000016" w:usb3="00000000" w:csb0="00040001" w:csb1="00000000"/>
  </w:font>
  <w:font w:name="Arial Narrow">
    <w:panose1 w:val="020B0606020202030204"/>
    <w:charset w:val="00"/>
    <w:family w:val="swiss"/>
    <w:pitch w:val="variable"/>
    <w:sig w:usb0="00000287" w:usb1="00000800" w:usb2="00000000" w:usb3="00000000" w:csb0="0000009F" w:csb1="00000000"/>
  </w:font>
  <w:font w:name="DengXian">
    <w:altName w:val="等线"/>
    <w:panose1 w:val="02010600030101010101"/>
    <w:charset w:val="86"/>
    <w:family w:val="auto"/>
    <w:pitch w:val="variable"/>
    <w:sig w:usb0="A00002BF" w:usb1="38CF7CFA" w:usb2="00000016" w:usb3="00000000" w:csb0="0004000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8F0EF88" w14:textId="48232C65" w:rsidR="00FE6AEE" w:rsidRPr="00036B9E" w:rsidRDefault="00FE6AEE">
    <w:pPr>
      <w:pStyle w:val="Footer"/>
      <w:rPr>
        <w:rFonts w:ascii="Calibri" w:hAnsi="Calibri"/>
      </w:rPr>
    </w:pPr>
    <w:r>
      <w:rPr>
        <w:rFonts w:ascii="Calibri" w:hAnsi="Calibri"/>
        <w:sz w:val="20"/>
        <w:szCs w:val="20"/>
      </w:rPr>
      <w:t>VDES Network Protocol: Design &amp; Verification</w:t>
    </w:r>
    <w:r w:rsidRPr="00036B9E">
      <w:rPr>
        <w:rFonts w:ascii="Calibri" w:hAnsi="Calibri"/>
      </w:rPr>
      <w:tab/>
    </w:r>
    <w:r w:rsidRPr="00036B9E">
      <w:rPr>
        <w:rFonts w:ascii="Calibri" w:hAnsi="Calibri"/>
      </w:rPr>
      <w:fldChar w:fldCharType="begin"/>
    </w:r>
    <w:r w:rsidRPr="00036B9E">
      <w:rPr>
        <w:rFonts w:ascii="Calibri" w:hAnsi="Calibri"/>
      </w:rPr>
      <w:instrText xml:space="preserve"> PAGE   \* MERGEFORMAT </w:instrText>
    </w:r>
    <w:r w:rsidRPr="00036B9E">
      <w:rPr>
        <w:rFonts w:ascii="Calibri" w:hAnsi="Calibri"/>
      </w:rPr>
      <w:fldChar w:fldCharType="separate"/>
    </w:r>
    <w:r w:rsidR="0071373F">
      <w:rPr>
        <w:rFonts w:ascii="Calibri" w:hAnsi="Calibri"/>
        <w:noProof/>
      </w:rPr>
      <w:t>4</w:t>
    </w:r>
    <w:r w:rsidRPr="00036B9E">
      <w:rPr>
        <w:rFonts w:ascii="Calibri" w:hAnsi="Calibri"/>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89399BD" w14:textId="77777777" w:rsidR="00A72B57" w:rsidRDefault="00A72B57" w:rsidP="00362CD9">
      <w:r>
        <w:separator/>
      </w:r>
    </w:p>
  </w:footnote>
  <w:footnote w:type="continuationSeparator" w:id="0">
    <w:p w14:paraId="52E7C0FA" w14:textId="77777777" w:rsidR="00A72B57" w:rsidRDefault="00A72B57" w:rsidP="00362CD9">
      <w:r>
        <w:continuationSeparator/>
      </w:r>
    </w:p>
  </w:footnote>
  <w:footnote w:id="1">
    <w:p w14:paraId="741FE09C" w14:textId="56CC54BF" w:rsidR="00FE6AEE" w:rsidRPr="00EA5A97" w:rsidRDefault="00FE6AEE">
      <w:pPr>
        <w:pStyle w:val="FootnoteText"/>
        <w:rPr>
          <w:lang w:val="en-US"/>
        </w:rPr>
      </w:pPr>
      <w:r>
        <w:rPr>
          <w:rStyle w:val="FootnoteReference"/>
        </w:rPr>
        <w:footnoteRef/>
      </w:r>
      <w:r>
        <w:t xml:space="preserve"> </w:t>
      </w:r>
      <w:r w:rsidRPr="00420A38">
        <w:rPr>
          <w:sz w:val="16"/>
          <w:szCs w:val="16"/>
        </w:rPr>
        <w:t>Input document number, to be assigned by the Committee Secretary</w:t>
      </w:r>
    </w:p>
  </w:footnote>
  <w:footnote w:id="2">
    <w:p w14:paraId="13DFA22D" w14:textId="3BCF7A71" w:rsidR="00FE6AEE" w:rsidRPr="00037DF4" w:rsidRDefault="00FE6AEE">
      <w:pPr>
        <w:pStyle w:val="FootnoteText"/>
      </w:pPr>
      <w:r w:rsidRPr="00037DF4">
        <w:rPr>
          <w:rStyle w:val="FootnoteReference"/>
        </w:rPr>
        <w:footnoteRef/>
      </w:r>
      <w:r w:rsidRPr="00037DF4">
        <w:t xml:space="preserve"> </w:t>
      </w:r>
      <w:r w:rsidRPr="00037DF4">
        <w:rPr>
          <w:sz w:val="16"/>
          <w:szCs w:val="16"/>
        </w:rPr>
        <w:t>Leave open if uncertain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D2A8989" w14:textId="3F824E7C" w:rsidR="00FE6AEE" w:rsidRDefault="00890A08">
    <w:pPr>
      <w:pStyle w:val="Header"/>
    </w:pPr>
    <w:r>
      <w:rPr>
        <w:noProof/>
      </w:rPr>
      <w:pict w14:anchorId="2DF2325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7" o:spid="_x0000_s2050" type="#_x0000_t136" style="position:absolute;margin-left:0;margin-top:0;width:623.85pt;height:65.65pt;rotation:315;z-index:-251655168;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8C8CA51" w14:textId="06DE82EB" w:rsidR="00FE6AEE" w:rsidRDefault="00FE6AEE" w:rsidP="007A395D">
    <w:pPr>
      <w:pStyle w:val="Header"/>
      <w:jc w:val="right"/>
    </w:pPr>
    <w:r>
      <w:rPr>
        <w:noProof/>
        <w:lang w:val="en-US" w:eastAsia="zh-CN"/>
      </w:rPr>
      <w:drawing>
        <wp:anchor distT="0" distB="0" distL="114300" distR="114300" simplePos="0" relativeHeight="251665408" behindDoc="0" locked="0" layoutInCell="1" allowOverlap="1" wp14:anchorId="1057C1DB" wp14:editId="6FB8B806">
          <wp:simplePos x="0" y="0"/>
          <wp:positionH relativeFrom="column">
            <wp:posOffset>5447030</wp:posOffset>
          </wp:positionH>
          <wp:positionV relativeFrom="paragraph">
            <wp:posOffset>-427990</wp:posOffset>
          </wp:positionV>
          <wp:extent cx="574675" cy="56007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574675" cy="560070"/>
                  </a:xfrm>
                  <a:prstGeom prst="rect">
                    <a:avLst/>
                  </a:prstGeom>
                </pic:spPr>
              </pic:pic>
            </a:graphicData>
          </a:graphic>
        </wp:anchor>
      </w:drawing>
    </w:r>
    <w:r w:rsidR="00890A08">
      <w:rPr>
        <w:noProof/>
      </w:rPr>
      <w:pict w14:anchorId="2DE7C70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8" o:spid="_x0000_s2051" type="#_x0000_t136" style="position:absolute;left:0;text-align:left;margin-left:0;margin-top:0;width:623.85pt;height:65.65pt;rotation:315;z-index:-251653120;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0786C0F" w14:textId="7F704D96" w:rsidR="00FE6AEE" w:rsidRDefault="00FE6AEE" w:rsidP="007A395D">
    <w:pPr>
      <w:pStyle w:val="Header"/>
      <w:jc w:val="center"/>
    </w:pPr>
    <w:r>
      <w:rPr>
        <w:noProof/>
        <w:lang w:val="en-US" w:eastAsia="zh-CN"/>
      </w:rPr>
      <w:drawing>
        <wp:anchor distT="0" distB="0" distL="114300" distR="114300" simplePos="0" relativeHeight="251658240" behindDoc="0" locked="0" layoutInCell="1" allowOverlap="1" wp14:anchorId="45EB1AFA" wp14:editId="3AB507A9">
          <wp:simplePos x="0" y="0"/>
          <wp:positionH relativeFrom="column">
            <wp:posOffset>2523172</wp:posOffset>
          </wp:positionH>
          <wp:positionV relativeFrom="paragraph">
            <wp:posOffset>-405130</wp:posOffset>
          </wp:positionV>
          <wp:extent cx="852713" cy="831071"/>
          <wp:effectExtent l="0" t="0" r="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852713" cy="831071"/>
                  </a:xfrm>
                  <a:prstGeom prst="rect">
                    <a:avLst/>
                  </a:prstGeom>
                </pic:spPr>
              </pic:pic>
            </a:graphicData>
          </a:graphic>
        </wp:anchor>
      </w:drawing>
    </w:r>
  </w:p>
  <w:p w14:paraId="677D74FF" w14:textId="20D0A5AB" w:rsidR="00FE6AEE" w:rsidRDefault="00FE6AEE" w:rsidP="007A395D">
    <w:pPr>
      <w:pStyle w:val="Header"/>
      <w:jc w:val="center"/>
    </w:pPr>
  </w:p>
  <w:p w14:paraId="43F3C4F1" w14:textId="7155479D" w:rsidR="00FE6AEE" w:rsidRDefault="00890A08" w:rsidP="007A395D">
    <w:pPr>
      <w:pStyle w:val="Header"/>
      <w:jc w:val="center"/>
    </w:pPr>
    <w:r>
      <w:rPr>
        <w:noProof/>
      </w:rPr>
      <w:pict w14:anchorId="03ED841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6" o:spid="_x0000_s2049" type="#_x0000_t136" style="position:absolute;left:0;text-align:left;margin-left:0;margin-top:0;width:623.85pt;height:65.65pt;rotation:315;z-index:-251657216;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D15DFD"/>
    <w:multiLevelType w:val="hybridMultilevel"/>
    <w:tmpl w:val="F204085A"/>
    <w:lvl w:ilvl="0" w:tplc="EE6E857C">
      <w:start w:val="1"/>
      <w:numFmt w:val="bullet"/>
      <w:lvlText w:val=""/>
      <w:lvlJc w:val="left"/>
      <w:pPr>
        <w:ind w:left="800" w:hanging="400"/>
      </w:pPr>
      <w:rPr>
        <w:rFonts w:ascii="Wingdings"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1" w15:restartNumberingAfterBreak="0">
    <w:nsid w:val="03A21C71"/>
    <w:multiLevelType w:val="hybridMultilevel"/>
    <w:tmpl w:val="842E3A1C"/>
    <w:lvl w:ilvl="0" w:tplc="AE7E8544">
      <w:start w:val="1"/>
      <w:numFmt w:val="decimal"/>
      <w:pStyle w:val="Appendix"/>
      <w:lvlText w:val="APPENDIX %1"/>
      <w:lvlJc w:val="left"/>
      <w:pPr>
        <w:ind w:left="1701" w:hanging="1701"/>
      </w:pPr>
      <w:rPr>
        <w:rFonts w:ascii="Arial Bold" w:hAnsi="Arial Bold" w:cs="Times New Roman" w:hint="default"/>
        <w:b/>
        <w:bCs/>
        <w:i w:val="0"/>
        <w:iCs w:val="0"/>
        <w:caps/>
        <w:smallCaps w:val="0"/>
        <w:strike w:val="0"/>
        <w:dstrike w:val="0"/>
        <w:noProof w:val="0"/>
        <w:vanish w:val="0"/>
        <w:color w:val="4F81BD" w:themeColor="accent1"/>
        <w:spacing w:val="0"/>
        <w:w w:val="0"/>
        <w:kern w:val="0"/>
        <w:position w:val="0"/>
        <w:sz w:val="24"/>
        <w:szCs w:val="24"/>
        <w:u w:val="none" w:color="000000"/>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 w15:restartNumberingAfterBreak="0">
    <w:nsid w:val="0EB45329"/>
    <w:multiLevelType w:val="hybridMultilevel"/>
    <w:tmpl w:val="4950D232"/>
    <w:lvl w:ilvl="0" w:tplc="679A1F6E">
      <w:start w:val="5"/>
      <w:numFmt w:val="bullet"/>
      <w:lvlText w:val=""/>
      <w:lvlJc w:val="left"/>
      <w:pPr>
        <w:ind w:left="840" w:hanging="360"/>
      </w:pPr>
      <w:rPr>
        <w:rFonts w:ascii="Wingdings" w:eastAsia="Batang" w:hAnsi="Wingdings" w:cs="Calibri" w:hint="default"/>
      </w:rPr>
    </w:lvl>
    <w:lvl w:ilvl="1" w:tplc="04090003" w:tentative="1">
      <w:start w:val="1"/>
      <w:numFmt w:val="bullet"/>
      <w:lvlText w:val=""/>
      <w:lvlJc w:val="left"/>
      <w:pPr>
        <w:ind w:left="1440" w:hanging="480"/>
      </w:pPr>
      <w:rPr>
        <w:rFonts w:ascii="Wingdings" w:hAnsi="Wingdings" w:hint="default"/>
      </w:rPr>
    </w:lvl>
    <w:lvl w:ilvl="2" w:tplc="04090005" w:tentative="1">
      <w:start w:val="1"/>
      <w:numFmt w:val="bullet"/>
      <w:lvlText w:val=""/>
      <w:lvlJc w:val="left"/>
      <w:pPr>
        <w:ind w:left="1920" w:hanging="480"/>
      </w:pPr>
      <w:rPr>
        <w:rFonts w:ascii="Wingdings" w:hAnsi="Wingdings" w:hint="default"/>
      </w:rPr>
    </w:lvl>
    <w:lvl w:ilvl="3" w:tplc="04090001" w:tentative="1">
      <w:start w:val="1"/>
      <w:numFmt w:val="bullet"/>
      <w:lvlText w:val=""/>
      <w:lvlJc w:val="left"/>
      <w:pPr>
        <w:ind w:left="2400" w:hanging="480"/>
      </w:pPr>
      <w:rPr>
        <w:rFonts w:ascii="Wingdings" w:hAnsi="Wingdings" w:hint="default"/>
      </w:rPr>
    </w:lvl>
    <w:lvl w:ilvl="4" w:tplc="04090003" w:tentative="1">
      <w:start w:val="1"/>
      <w:numFmt w:val="bullet"/>
      <w:lvlText w:val=""/>
      <w:lvlJc w:val="left"/>
      <w:pPr>
        <w:ind w:left="2880" w:hanging="480"/>
      </w:pPr>
      <w:rPr>
        <w:rFonts w:ascii="Wingdings" w:hAnsi="Wingdings" w:hint="default"/>
      </w:rPr>
    </w:lvl>
    <w:lvl w:ilvl="5" w:tplc="04090005" w:tentative="1">
      <w:start w:val="1"/>
      <w:numFmt w:val="bullet"/>
      <w:lvlText w:val=""/>
      <w:lvlJc w:val="left"/>
      <w:pPr>
        <w:ind w:left="3360" w:hanging="480"/>
      </w:pPr>
      <w:rPr>
        <w:rFonts w:ascii="Wingdings" w:hAnsi="Wingdings" w:hint="default"/>
      </w:rPr>
    </w:lvl>
    <w:lvl w:ilvl="6" w:tplc="04090001" w:tentative="1">
      <w:start w:val="1"/>
      <w:numFmt w:val="bullet"/>
      <w:lvlText w:val=""/>
      <w:lvlJc w:val="left"/>
      <w:pPr>
        <w:ind w:left="3840" w:hanging="480"/>
      </w:pPr>
      <w:rPr>
        <w:rFonts w:ascii="Wingdings" w:hAnsi="Wingdings" w:hint="default"/>
      </w:rPr>
    </w:lvl>
    <w:lvl w:ilvl="7" w:tplc="04090003" w:tentative="1">
      <w:start w:val="1"/>
      <w:numFmt w:val="bullet"/>
      <w:lvlText w:val=""/>
      <w:lvlJc w:val="left"/>
      <w:pPr>
        <w:ind w:left="4320" w:hanging="480"/>
      </w:pPr>
      <w:rPr>
        <w:rFonts w:ascii="Wingdings" w:hAnsi="Wingdings" w:hint="default"/>
      </w:rPr>
    </w:lvl>
    <w:lvl w:ilvl="8" w:tplc="04090005" w:tentative="1">
      <w:start w:val="1"/>
      <w:numFmt w:val="bullet"/>
      <w:lvlText w:val=""/>
      <w:lvlJc w:val="left"/>
      <w:pPr>
        <w:ind w:left="4800" w:hanging="480"/>
      </w:pPr>
      <w:rPr>
        <w:rFonts w:ascii="Wingdings" w:hAnsi="Wingdings" w:hint="default"/>
      </w:rPr>
    </w:lvl>
  </w:abstractNum>
  <w:abstractNum w:abstractNumId="4" w15:restartNumberingAfterBreak="0">
    <w:nsid w:val="19C37E91"/>
    <w:multiLevelType w:val="multilevel"/>
    <w:tmpl w:val="DF88F54E"/>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5" w15:restartNumberingAfterBreak="0">
    <w:nsid w:val="1E7E01D9"/>
    <w:multiLevelType w:val="multilevel"/>
    <w:tmpl w:val="31502C1E"/>
    <w:lvl w:ilvl="0">
      <w:start w:val="1"/>
      <w:numFmt w:val="decimal"/>
      <w:pStyle w:val="References"/>
      <w:lvlText w:val="[%1]"/>
      <w:lvlJc w:val="left"/>
      <w:pPr>
        <w:tabs>
          <w:tab w:val="num" w:pos="567"/>
        </w:tabs>
        <w:ind w:left="567" w:hanging="567"/>
      </w:pPr>
      <w:rPr>
        <w:rFonts w:ascii="Calibri" w:hAnsi="Calibri" w:cs="Calibri"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6"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7" w15:restartNumberingAfterBreak="0">
    <w:nsid w:val="29583CFC"/>
    <w:multiLevelType w:val="hybridMultilevel"/>
    <w:tmpl w:val="8C9CE8BC"/>
    <w:lvl w:ilvl="0" w:tplc="EE6E857C">
      <w:start w:val="1"/>
      <w:numFmt w:val="bullet"/>
      <w:lvlText w:val=""/>
      <w:lvlJc w:val="left"/>
      <w:pPr>
        <w:ind w:left="800" w:hanging="400"/>
      </w:pPr>
      <w:rPr>
        <w:rFonts w:ascii="Wingdings"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8" w15:restartNumberingAfterBreak="0">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3E2678D3"/>
    <w:multiLevelType w:val="multilevel"/>
    <w:tmpl w:val="C7B63F06"/>
    <w:lvl w:ilvl="0">
      <w:start w:val="1"/>
      <w:numFmt w:val="decimal"/>
      <w:lvlText w:val="%1"/>
      <w:lvlJc w:val="left"/>
      <w:pPr>
        <w:ind w:left="425" w:hanging="425"/>
      </w:p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10" w15:restartNumberingAfterBreak="0">
    <w:nsid w:val="3E6B4F5D"/>
    <w:multiLevelType w:val="hybridMultilevel"/>
    <w:tmpl w:val="E932E71C"/>
    <w:lvl w:ilvl="0" w:tplc="E1C4E124">
      <w:start w:val="1"/>
      <w:numFmt w:val="decimal"/>
      <w:pStyle w:val="equation"/>
      <w:lvlText w:val="(equation %1)"/>
      <w:lvlJc w:val="right"/>
      <w:pPr>
        <w:ind w:left="8180"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900" w:hanging="360"/>
      </w:pPr>
    </w:lvl>
    <w:lvl w:ilvl="2" w:tplc="0809001B" w:tentative="1">
      <w:start w:val="1"/>
      <w:numFmt w:val="lowerRoman"/>
      <w:lvlText w:val="%3."/>
      <w:lvlJc w:val="right"/>
      <w:pPr>
        <w:ind w:left="9620" w:hanging="180"/>
      </w:pPr>
    </w:lvl>
    <w:lvl w:ilvl="3" w:tplc="0809000F" w:tentative="1">
      <w:start w:val="1"/>
      <w:numFmt w:val="decimal"/>
      <w:lvlText w:val="%4."/>
      <w:lvlJc w:val="left"/>
      <w:pPr>
        <w:ind w:left="10340" w:hanging="360"/>
      </w:pPr>
    </w:lvl>
    <w:lvl w:ilvl="4" w:tplc="08090019" w:tentative="1">
      <w:start w:val="1"/>
      <w:numFmt w:val="lowerLetter"/>
      <w:lvlText w:val="%5."/>
      <w:lvlJc w:val="left"/>
      <w:pPr>
        <w:ind w:left="11060" w:hanging="360"/>
      </w:pPr>
    </w:lvl>
    <w:lvl w:ilvl="5" w:tplc="0809001B" w:tentative="1">
      <w:start w:val="1"/>
      <w:numFmt w:val="lowerRoman"/>
      <w:lvlText w:val="%6."/>
      <w:lvlJc w:val="right"/>
      <w:pPr>
        <w:ind w:left="11780" w:hanging="180"/>
      </w:pPr>
    </w:lvl>
    <w:lvl w:ilvl="6" w:tplc="0809000F" w:tentative="1">
      <w:start w:val="1"/>
      <w:numFmt w:val="decimal"/>
      <w:lvlText w:val="%7."/>
      <w:lvlJc w:val="left"/>
      <w:pPr>
        <w:ind w:left="12500" w:hanging="360"/>
      </w:pPr>
    </w:lvl>
    <w:lvl w:ilvl="7" w:tplc="08090019" w:tentative="1">
      <w:start w:val="1"/>
      <w:numFmt w:val="lowerLetter"/>
      <w:lvlText w:val="%8."/>
      <w:lvlJc w:val="left"/>
      <w:pPr>
        <w:ind w:left="13220" w:hanging="360"/>
      </w:pPr>
    </w:lvl>
    <w:lvl w:ilvl="8" w:tplc="0809001B" w:tentative="1">
      <w:start w:val="1"/>
      <w:numFmt w:val="lowerRoman"/>
      <w:lvlText w:val="%9."/>
      <w:lvlJc w:val="right"/>
      <w:pPr>
        <w:ind w:left="13940" w:hanging="180"/>
      </w:pPr>
    </w:lvl>
  </w:abstractNum>
  <w:abstractNum w:abstractNumId="11" w15:restartNumberingAfterBreak="0">
    <w:nsid w:val="3FAF523E"/>
    <w:multiLevelType w:val="hybridMultilevel"/>
    <w:tmpl w:val="9D462890"/>
    <w:lvl w:ilvl="0" w:tplc="EE6E857C">
      <w:start w:val="1"/>
      <w:numFmt w:val="bullet"/>
      <w:lvlText w:val=""/>
      <w:lvlJc w:val="left"/>
      <w:pPr>
        <w:ind w:left="800" w:hanging="400"/>
      </w:pPr>
      <w:rPr>
        <w:rFonts w:ascii="Wingdings"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12" w15:restartNumberingAfterBreak="0">
    <w:nsid w:val="40732BC9"/>
    <w:multiLevelType w:val="hybridMultilevel"/>
    <w:tmpl w:val="4858E8A6"/>
    <w:lvl w:ilvl="0" w:tplc="4342ACA8">
      <w:start w:val="1"/>
      <w:numFmt w:val="lowerLetter"/>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3" w15:restartNumberingAfterBreak="0">
    <w:nsid w:val="44041789"/>
    <w:multiLevelType w:val="multilevel"/>
    <w:tmpl w:val="1622765C"/>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4" w15:restartNumberingAfterBreak="0">
    <w:nsid w:val="478460AC"/>
    <w:multiLevelType w:val="hybridMultilevel"/>
    <w:tmpl w:val="FFCCE1DE"/>
    <w:lvl w:ilvl="0" w:tplc="EE6E857C">
      <w:start w:val="1"/>
      <w:numFmt w:val="bullet"/>
      <w:lvlText w:val=""/>
      <w:lvlJc w:val="left"/>
      <w:pPr>
        <w:ind w:left="800" w:hanging="400"/>
      </w:pPr>
      <w:rPr>
        <w:rFonts w:ascii="Wingdings"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15" w15:restartNumberingAfterBreak="0">
    <w:nsid w:val="479B424D"/>
    <w:multiLevelType w:val="hybridMultilevel"/>
    <w:tmpl w:val="FA4A8BFE"/>
    <w:lvl w:ilvl="0" w:tplc="1C6A721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4A8C31DD"/>
    <w:multiLevelType w:val="hybridMultilevel"/>
    <w:tmpl w:val="46EC3D80"/>
    <w:lvl w:ilvl="0" w:tplc="D0D2BED8">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18" w15:restartNumberingAfterBreak="0">
    <w:nsid w:val="4BC63137"/>
    <w:multiLevelType w:val="hybridMultilevel"/>
    <w:tmpl w:val="C34E4054"/>
    <w:lvl w:ilvl="0" w:tplc="537E9A62">
      <w:start w:val="1"/>
      <w:numFmt w:val="bullet"/>
      <w:pStyle w:val="Bullet1"/>
      <w:lvlText w:val=""/>
      <w:lvlJc w:val="left"/>
      <w:pPr>
        <w:tabs>
          <w:tab w:val="num" w:pos="720"/>
        </w:tabs>
        <w:ind w:left="720" w:hanging="360"/>
      </w:pPr>
      <w:rPr>
        <w:rFonts w:ascii="Symbol" w:hAnsi="Symbol" w:cs="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cs="Wingdings" w:hint="default"/>
      </w:rPr>
    </w:lvl>
    <w:lvl w:ilvl="3" w:tplc="08090001">
      <w:start w:val="1"/>
      <w:numFmt w:val="bullet"/>
      <w:lvlText w:val=""/>
      <w:lvlJc w:val="left"/>
      <w:pPr>
        <w:tabs>
          <w:tab w:val="num" w:pos="2880"/>
        </w:tabs>
        <w:ind w:left="2880" w:hanging="360"/>
      </w:pPr>
      <w:rPr>
        <w:rFonts w:ascii="Symbol" w:hAnsi="Symbol" w:cs="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cs="Wingdings" w:hint="default"/>
      </w:rPr>
    </w:lvl>
    <w:lvl w:ilvl="6" w:tplc="08090001">
      <w:start w:val="1"/>
      <w:numFmt w:val="bullet"/>
      <w:lvlText w:val=""/>
      <w:lvlJc w:val="left"/>
      <w:pPr>
        <w:tabs>
          <w:tab w:val="num" w:pos="5040"/>
        </w:tabs>
        <w:ind w:left="5040" w:hanging="360"/>
      </w:pPr>
      <w:rPr>
        <w:rFonts w:ascii="Symbol" w:hAnsi="Symbol" w:cs="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cs="Wingdings" w:hint="default"/>
      </w:rPr>
    </w:lvl>
  </w:abstractNum>
  <w:abstractNum w:abstractNumId="19" w15:restartNumberingAfterBreak="0">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0" w15:restartNumberingAfterBreak="0">
    <w:nsid w:val="60585238"/>
    <w:multiLevelType w:val="multilevel"/>
    <w:tmpl w:val="34CCF486"/>
    <w:lvl w:ilvl="0">
      <w:start w:val="1"/>
      <w:numFmt w:val="upperLetter"/>
      <w:pStyle w:val="Annex"/>
      <w:lvlText w:val="ANNEX %1"/>
      <w:lvlJc w:val="left"/>
      <w:pPr>
        <w:ind w:left="360" w:hanging="36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1" w15:restartNumberingAfterBreak="0">
    <w:nsid w:val="634C1CBF"/>
    <w:multiLevelType w:val="singleLevel"/>
    <w:tmpl w:val="F5FEC14A"/>
    <w:lvl w:ilvl="0">
      <w:start w:val="1"/>
      <w:numFmt w:val="decimal"/>
      <w:lvlText w:val="Figure %1"/>
      <w:lvlJc w:val="left"/>
      <w:pPr>
        <w:tabs>
          <w:tab w:val="num" w:pos="1134"/>
        </w:tabs>
        <w:ind w:left="1134" w:hanging="1134"/>
      </w:pPr>
      <w:rPr>
        <w:rFonts w:ascii="Arial" w:hAnsi="Arial" w:hint="default"/>
        <w:b w:val="0"/>
        <w:i/>
        <w:sz w:val="22"/>
      </w:rPr>
    </w:lvl>
  </w:abstractNum>
  <w:abstractNum w:abstractNumId="22" w15:restartNumberingAfterBreak="0">
    <w:nsid w:val="66C612FC"/>
    <w:multiLevelType w:val="hybridMultilevel"/>
    <w:tmpl w:val="230E3034"/>
    <w:lvl w:ilvl="0" w:tplc="03B69CAC">
      <w:numFmt w:val="bullet"/>
      <w:lvlText w:val="-"/>
      <w:lvlJc w:val="left"/>
      <w:pPr>
        <w:tabs>
          <w:tab w:val="num" w:pos="928"/>
        </w:tabs>
        <w:ind w:left="928" w:hanging="360"/>
      </w:pPr>
      <w:rPr>
        <w:rFonts w:ascii="Malgun Gothic" w:eastAsia="Malgun Gothic" w:hAnsi="Malgun Gothic" w:cs="Times New Roman" w:hint="eastAsia"/>
      </w:rPr>
    </w:lvl>
    <w:lvl w:ilvl="1" w:tplc="08090003">
      <w:start w:val="1"/>
      <w:numFmt w:val="bullet"/>
      <w:lvlText w:val="o"/>
      <w:lvlJc w:val="left"/>
      <w:pPr>
        <w:tabs>
          <w:tab w:val="num" w:pos="1648"/>
        </w:tabs>
        <w:ind w:left="1648" w:hanging="360"/>
      </w:pPr>
      <w:rPr>
        <w:rFonts w:ascii="Courier New" w:hAnsi="Courier New" w:cs="Courier New" w:hint="default"/>
      </w:rPr>
    </w:lvl>
    <w:lvl w:ilvl="2" w:tplc="08090005">
      <w:start w:val="1"/>
      <w:numFmt w:val="bullet"/>
      <w:lvlText w:val=""/>
      <w:lvlJc w:val="left"/>
      <w:pPr>
        <w:tabs>
          <w:tab w:val="num" w:pos="2368"/>
        </w:tabs>
        <w:ind w:left="2368" w:hanging="360"/>
      </w:pPr>
      <w:rPr>
        <w:rFonts w:ascii="Wingdings" w:hAnsi="Wingdings" w:cs="Wingdings" w:hint="default"/>
      </w:rPr>
    </w:lvl>
    <w:lvl w:ilvl="3" w:tplc="08090001">
      <w:start w:val="1"/>
      <w:numFmt w:val="bullet"/>
      <w:lvlText w:val=""/>
      <w:lvlJc w:val="left"/>
      <w:pPr>
        <w:tabs>
          <w:tab w:val="num" w:pos="3088"/>
        </w:tabs>
        <w:ind w:left="3088" w:hanging="360"/>
      </w:pPr>
      <w:rPr>
        <w:rFonts w:ascii="Symbol" w:hAnsi="Symbol" w:cs="Symbol" w:hint="default"/>
      </w:rPr>
    </w:lvl>
    <w:lvl w:ilvl="4" w:tplc="08090003">
      <w:start w:val="1"/>
      <w:numFmt w:val="bullet"/>
      <w:lvlText w:val="o"/>
      <w:lvlJc w:val="left"/>
      <w:pPr>
        <w:tabs>
          <w:tab w:val="num" w:pos="3808"/>
        </w:tabs>
        <w:ind w:left="3808" w:hanging="360"/>
      </w:pPr>
      <w:rPr>
        <w:rFonts w:ascii="Courier New" w:hAnsi="Courier New" w:cs="Courier New" w:hint="default"/>
      </w:rPr>
    </w:lvl>
    <w:lvl w:ilvl="5" w:tplc="08090005">
      <w:start w:val="1"/>
      <w:numFmt w:val="bullet"/>
      <w:lvlText w:val=""/>
      <w:lvlJc w:val="left"/>
      <w:pPr>
        <w:tabs>
          <w:tab w:val="num" w:pos="4528"/>
        </w:tabs>
        <w:ind w:left="4528" w:hanging="360"/>
      </w:pPr>
      <w:rPr>
        <w:rFonts w:ascii="Wingdings" w:hAnsi="Wingdings" w:cs="Wingdings" w:hint="default"/>
      </w:rPr>
    </w:lvl>
    <w:lvl w:ilvl="6" w:tplc="08090001">
      <w:start w:val="1"/>
      <w:numFmt w:val="bullet"/>
      <w:lvlText w:val=""/>
      <w:lvlJc w:val="left"/>
      <w:pPr>
        <w:tabs>
          <w:tab w:val="num" w:pos="5248"/>
        </w:tabs>
        <w:ind w:left="5248" w:hanging="360"/>
      </w:pPr>
      <w:rPr>
        <w:rFonts w:ascii="Symbol" w:hAnsi="Symbol" w:cs="Symbol" w:hint="default"/>
      </w:rPr>
    </w:lvl>
    <w:lvl w:ilvl="7" w:tplc="08090003">
      <w:start w:val="1"/>
      <w:numFmt w:val="bullet"/>
      <w:lvlText w:val="o"/>
      <w:lvlJc w:val="left"/>
      <w:pPr>
        <w:tabs>
          <w:tab w:val="num" w:pos="5968"/>
        </w:tabs>
        <w:ind w:left="5968" w:hanging="360"/>
      </w:pPr>
      <w:rPr>
        <w:rFonts w:ascii="Courier New" w:hAnsi="Courier New" w:cs="Courier New" w:hint="default"/>
      </w:rPr>
    </w:lvl>
    <w:lvl w:ilvl="8" w:tplc="08090005">
      <w:start w:val="1"/>
      <w:numFmt w:val="bullet"/>
      <w:lvlText w:val=""/>
      <w:lvlJc w:val="left"/>
      <w:pPr>
        <w:tabs>
          <w:tab w:val="num" w:pos="6688"/>
        </w:tabs>
        <w:ind w:left="6688" w:hanging="360"/>
      </w:pPr>
      <w:rPr>
        <w:rFonts w:ascii="Wingdings" w:hAnsi="Wingdings" w:cs="Wingdings" w:hint="default"/>
      </w:rPr>
    </w:lvl>
  </w:abstractNum>
  <w:abstractNum w:abstractNumId="23" w15:restartNumberingAfterBreak="0">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num w:numId="1">
    <w:abstractNumId w:val="20"/>
  </w:num>
  <w:num w:numId="2">
    <w:abstractNumId w:val="16"/>
  </w:num>
  <w:num w:numId="3">
    <w:abstractNumId w:val="2"/>
  </w:num>
  <w:num w:numId="4">
    <w:abstractNumId w:val="23"/>
  </w:num>
  <w:num w:numId="5">
    <w:abstractNumId w:val="8"/>
  </w:num>
  <w:num w:numId="6">
    <w:abstractNumId w:val="6"/>
  </w:num>
  <w:num w:numId="7">
    <w:abstractNumId w:val="18"/>
  </w:num>
  <w:num w:numId="8">
    <w:abstractNumId w:val="17"/>
  </w:num>
  <w:num w:numId="9">
    <w:abstractNumId w:val="21"/>
  </w:num>
  <w:num w:numId="10">
    <w:abstractNumId w:val="5"/>
  </w:num>
  <w:num w:numId="11">
    <w:abstractNumId w:val="19"/>
  </w:num>
  <w:num w:numId="12">
    <w:abstractNumId w:val="13"/>
  </w:num>
  <w:num w:numId="13">
    <w:abstractNumId w:val="10"/>
  </w:num>
  <w:num w:numId="14">
    <w:abstractNumId w:val="4"/>
  </w:num>
  <w:num w:numId="15">
    <w:abstractNumId w:val="15"/>
  </w:num>
  <w:num w:numId="16">
    <w:abstractNumId w:val="1"/>
  </w:num>
  <w:num w:numId="17">
    <w:abstractNumId w:val="22"/>
  </w:num>
  <w:num w:numId="18">
    <w:abstractNumId w:val="11"/>
  </w:num>
  <w:num w:numId="19">
    <w:abstractNumId w:val="0"/>
  </w:num>
  <w:num w:numId="20">
    <w:abstractNumId w:val="14"/>
  </w:num>
  <w:num w:numId="21">
    <w:abstractNumId w:val="7"/>
  </w:num>
  <w:num w:numId="22">
    <w:abstractNumId w:val="19"/>
  </w:num>
  <w:num w:numId="23">
    <w:abstractNumId w:val="3"/>
  </w:num>
  <w:num w:numId="24">
    <w:abstractNumId w:val="19"/>
  </w:num>
  <w:num w:numId="25">
    <w:abstractNumId w:val="19"/>
  </w:num>
  <w:num w:numId="26">
    <w:abstractNumId w:val="19"/>
  </w:num>
  <w:num w:numId="27">
    <w:abstractNumId w:val="4"/>
  </w:num>
  <w:num w:numId="28">
    <w:abstractNumId w:val="12"/>
  </w:num>
  <w:num w:numId="29">
    <w:abstractNumId w:val="9"/>
  </w:num>
  <w:num w:numId="30">
    <w:abstractNumId w:val="4"/>
  </w:num>
  <w:num w:numId="31">
    <w:abstractNumId w:val="4"/>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bordersDoNotSurroundHeader/>
  <w:bordersDoNotSurroundFooter/>
  <w:proofState w:spelling="clean" w:grammar="clean"/>
  <w:defaultTabStop w:val="720"/>
  <w:hyphenationZone w:val="425"/>
  <w:drawingGridHorizontalSpacing w:val="120"/>
  <w:displayHorizontalDrawingGridEvery w:val="2"/>
  <w:displayVerticalDrawingGridEvery w:val="2"/>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E5674"/>
    <w:rsid w:val="000005D3"/>
    <w:rsid w:val="000020E4"/>
    <w:rsid w:val="000049D8"/>
    <w:rsid w:val="00006618"/>
    <w:rsid w:val="00006726"/>
    <w:rsid w:val="000075E3"/>
    <w:rsid w:val="00007EBA"/>
    <w:rsid w:val="00013442"/>
    <w:rsid w:val="00014257"/>
    <w:rsid w:val="00014F7D"/>
    <w:rsid w:val="000167E9"/>
    <w:rsid w:val="00017F59"/>
    <w:rsid w:val="00030A2E"/>
    <w:rsid w:val="000339BB"/>
    <w:rsid w:val="00036A03"/>
    <w:rsid w:val="00036B9E"/>
    <w:rsid w:val="00037DF4"/>
    <w:rsid w:val="0004088A"/>
    <w:rsid w:val="00041A4D"/>
    <w:rsid w:val="0004700E"/>
    <w:rsid w:val="000543CD"/>
    <w:rsid w:val="00066B07"/>
    <w:rsid w:val="00070C13"/>
    <w:rsid w:val="000715C9"/>
    <w:rsid w:val="00071DAE"/>
    <w:rsid w:val="0007477F"/>
    <w:rsid w:val="000841D2"/>
    <w:rsid w:val="00084A52"/>
    <w:rsid w:val="00084F33"/>
    <w:rsid w:val="000952F2"/>
    <w:rsid w:val="000A2649"/>
    <w:rsid w:val="000A7269"/>
    <w:rsid w:val="000A77A7"/>
    <w:rsid w:val="000B1707"/>
    <w:rsid w:val="000C0470"/>
    <w:rsid w:val="000C1B3E"/>
    <w:rsid w:val="000C349E"/>
    <w:rsid w:val="000C554B"/>
    <w:rsid w:val="000D4B7B"/>
    <w:rsid w:val="000D58CA"/>
    <w:rsid w:val="000E5519"/>
    <w:rsid w:val="000E6541"/>
    <w:rsid w:val="000F33C6"/>
    <w:rsid w:val="000F42DB"/>
    <w:rsid w:val="000F4553"/>
    <w:rsid w:val="000F60C4"/>
    <w:rsid w:val="00103326"/>
    <w:rsid w:val="00107FA4"/>
    <w:rsid w:val="00110994"/>
    <w:rsid w:val="00110AE7"/>
    <w:rsid w:val="00112291"/>
    <w:rsid w:val="00112E11"/>
    <w:rsid w:val="00117A5C"/>
    <w:rsid w:val="00122401"/>
    <w:rsid w:val="00126A5C"/>
    <w:rsid w:val="00130689"/>
    <w:rsid w:val="00131056"/>
    <w:rsid w:val="0013182D"/>
    <w:rsid w:val="001319E8"/>
    <w:rsid w:val="001329BD"/>
    <w:rsid w:val="0014445B"/>
    <w:rsid w:val="00146C2D"/>
    <w:rsid w:val="00150C6C"/>
    <w:rsid w:val="00153685"/>
    <w:rsid w:val="001620D3"/>
    <w:rsid w:val="00163A41"/>
    <w:rsid w:val="00175035"/>
    <w:rsid w:val="00177F4D"/>
    <w:rsid w:val="00180DDA"/>
    <w:rsid w:val="00183E66"/>
    <w:rsid w:val="00192DF1"/>
    <w:rsid w:val="0019302C"/>
    <w:rsid w:val="001941DA"/>
    <w:rsid w:val="001945FF"/>
    <w:rsid w:val="00195259"/>
    <w:rsid w:val="00195461"/>
    <w:rsid w:val="00197B71"/>
    <w:rsid w:val="001A0019"/>
    <w:rsid w:val="001B2A2D"/>
    <w:rsid w:val="001B737D"/>
    <w:rsid w:val="001C3AFE"/>
    <w:rsid w:val="001C44A3"/>
    <w:rsid w:val="001C7CD2"/>
    <w:rsid w:val="001D4935"/>
    <w:rsid w:val="001D7256"/>
    <w:rsid w:val="001E0E15"/>
    <w:rsid w:val="001E5E04"/>
    <w:rsid w:val="001E5FC3"/>
    <w:rsid w:val="001E6EF2"/>
    <w:rsid w:val="001F3046"/>
    <w:rsid w:val="001F4229"/>
    <w:rsid w:val="001F47A1"/>
    <w:rsid w:val="001F528A"/>
    <w:rsid w:val="001F704E"/>
    <w:rsid w:val="001F7595"/>
    <w:rsid w:val="00201722"/>
    <w:rsid w:val="002027ED"/>
    <w:rsid w:val="00205750"/>
    <w:rsid w:val="00206428"/>
    <w:rsid w:val="00207F50"/>
    <w:rsid w:val="00210935"/>
    <w:rsid w:val="00211A44"/>
    <w:rsid w:val="002125B0"/>
    <w:rsid w:val="00220D5C"/>
    <w:rsid w:val="00232971"/>
    <w:rsid w:val="002340E4"/>
    <w:rsid w:val="00236780"/>
    <w:rsid w:val="00237A0C"/>
    <w:rsid w:val="00243228"/>
    <w:rsid w:val="00245375"/>
    <w:rsid w:val="00251483"/>
    <w:rsid w:val="0025336E"/>
    <w:rsid w:val="00253BDD"/>
    <w:rsid w:val="002547E0"/>
    <w:rsid w:val="00255CAA"/>
    <w:rsid w:val="00256873"/>
    <w:rsid w:val="00262345"/>
    <w:rsid w:val="00262552"/>
    <w:rsid w:val="0026395F"/>
    <w:rsid w:val="00263B49"/>
    <w:rsid w:val="00264305"/>
    <w:rsid w:val="002646C6"/>
    <w:rsid w:val="00265E46"/>
    <w:rsid w:val="00272C8D"/>
    <w:rsid w:val="00275231"/>
    <w:rsid w:val="00276C23"/>
    <w:rsid w:val="00277987"/>
    <w:rsid w:val="00284262"/>
    <w:rsid w:val="002902A6"/>
    <w:rsid w:val="002A0346"/>
    <w:rsid w:val="002A0B0C"/>
    <w:rsid w:val="002A4476"/>
    <w:rsid w:val="002A4487"/>
    <w:rsid w:val="002A6846"/>
    <w:rsid w:val="002A7BB4"/>
    <w:rsid w:val="002B49E9"/>
    <w:rsid w:val="002B4F32"/>
    <w:rsid w:val="002C3B4E"/>
    <w:rsid w:val="002C4A02"/>
    <w:rsid w:val="002C5F48"/>
    <w:rsid w:val="002C632E"/>
    <w:rsid w:val="002D3E8B"/>
    <w:rsid w:val="002D4575"/>
    <w:rsid w:val="002D5850"/>
    <w:rsid w:val="002D5C0C"/>
    <w:rsid w:val="002E03D1"/>
    <w:rsid w:val="002E1DC7"/>
    <w:rsid w:val="002E4D0F"/>
    <w:rsid w:val="002E6B74"/>
    <w:rsid w:val="002E6FCA"/>
    <w:rsid w:val="002E79CD"/>
    <w:rsid w:val="002E7CB5"/>
    <w:rsid w:val="002F0930"/>
    <w:rsid w:val="002F0CD1"/>
    <w:rsid w:val="002F3657"/>
    <w:rsid w:val="002F4332"/>
    <w:rsid w:val="002F4478"/>
    <w:rsid w:val="002F594B"/>
    <w:rsid w:val="002F720E"/>
    <w:rsid w:val="00300635"/>
    <w:rsid w:val="00303334"/>
    <w:rsid w:val="00304827"/>
    <w:rsid w:val="00307524"/>
    <w:rsid w:val="0031038D"/>
    <w:rsid w:val="003109E1"/>
    <w:rsid w:val="00310FB3"/>
    <w:rsid w:val="003111AF"/>
    <w:rsid w:val="00313EF7"/>
    <w:rsid w:val="00324260"/>
    <w:rsid w:val="00335829"/>
    <w:rsid w:val="003360A8"/>
    <w:rsid w:val="00341F90"/>
    <w:rsid w:val="0034286D"/>
    <w:rsid w:val="00342B77"/>
    <w:rsid w:val="00356CD0"/>
    <w:rsid w:val="003570C4"/>
    <w:rsid w:val="00362CD9"/>
    <w:rsid w:val="00365923"/>
    <w:rsid w:val="00370353"/>
    <w:rsid w:val="003745B9"/>
    <w:rsid w:val="003761CA"/>
    <w:rsid w:val="00380DAF"/>
    <w:rsid w:val="003824E6"/>
    <w:rsid w:val="003928AD"/>
    <w:rsid w:val="00394A70"/>
    <w:rsid w:val="00394A89"/>
    <w:rsid w:val="0039592C"/>
    <w:rsid w:val="00396401"/>
    <w:rsid w:val="003972CE"/>
    <w:rsid w:val="00397EEB"/>
    <w:rsid w:val="003A468D"/>
    <w:rsid w:val="003A6D3B"/>
    <w:rsid w:val="003B28F5"/>
    <w:rsid w:val="003B3478"/>
    <w:rsid w:val="003B74F2"/>
    <w:rsid w:val="003B767A"/>
    <w:rsid w:val="003B7B7D"/>
    <w:rsid w:val="003C1952"/>
    <w:rsid w:val="003C54CB"/>
    <w:rsid w:val="003C7A2A"/>
    <w:rsid w:val="003D2DC1"/>
    <w:rsid w:val="003D69D0"/>
    <w:rsid w:val="003D6B5A"/>
    <w:rsid w:val="003E0F53"/>
    <w:rsid w:val="003E403B"/>
    <w:rsid w:val="003E60F2"/>
    <w:rsid w:val="003F1794"/>
    <w:rsid w:val="003F247E"/>
    <w:rsid w:val="003F2918"/>
    <w:rsid w:val="003F430E"/>
    <w:rsid w:val="003F60D7"/>
    <w:rsid w:val="003F65CA"/>
    <w:rsid w:val="003F7FF1"/>
    <w:rsid w:val="00401645"/>
    <w:rsid w:val="004016B5"/>
    <w:rsid w:val="00406B70"/>
    <w:rsid w:val="0041088C"/>
    <w:rsid w:val="00412DD0"/>
    <w:rsid w:val="00416B62"/>
    <w:rsid w:val="0041701A"/>
    <w:rsid w:val="00420A38"/>
    <w:rsid w:val="004241A8"/>
    <w:rsid w:val="00425318"/>
    <w:rsid w:val="004262F7"/>
    <w:rsid w:val="00431B19"/>
    <w:rsid w:val="0043712A"/>
    <w:rsid w:val="004460EE"/>
    <w:rsid w:val="004465E0"/>
    <w:rsid w:val="004476A9"/>
    <w:rsid w:val="004547C6"/>
    <w:rsid w:val="00455702"/>
    <w:rsid w:val="00456E04"/>
    <w:rsid w:val="00457B18"/>
    <w:rsid w:val="004661AD"/>
    <w:rsid w:val="00472613"/>
    <w:rsid w:val="004737A5"/>
    <w:rsid w:val="00473A29"/>
    <w:rsid w:val="004740DF"/>
    <w:rsid w:val="00475DF7"/>
    <w:rsid w:val="004765EE"/>
    <w:rsid w:val="00486D39"/>
    <w:rsid w:val="00492D26"/>
    <w:rsid w:val="004A1EA4"/>
    <w:rsid w:val="004A69DD"/>
    <w:rsid w:val="004A6C1D"/>
    <w:rsid w:val="004A715E"/>
    <w:rsid w:val="004B4324"/>
    <w:rsid w:val="004B46B2"/>
    <w:rsid w:val="004B47AA"/>
    <w:rsid w:val="004B51CB"/>
    <w:rsid w:val="004B7EFC"/>
    <w:rsid w:val="004C2F50"/>
    <w:rsid w:val="004C3998"/>
    <w:rsid w:val="004C39AF"/>
    <w:rsid w:val="004C74EF"/>
    <w:rsid w:val="004D1D85"/>
    <w:rsid w:val="004D3A79"/>
    <w:rsid w:val="004D3C3A"/>
    <w:rsid w:val="004E1CD1"/>
    <w:rsid w:val="004E4B79"/>
    <w:rsid w:val="004E564D"/>
    <w:rsid w:val="004E5892"/>
    <w:rsid w:val="004F1F5F"/>
    <w:rsid w:val="004F47AB"/>
    <w:rsid w:val="004F4C4F"/>
    <w:rsid w:val="004F60DD"/>
    <w:rsid w:val="004F7EFC"/>
    <w:rsid w:val="00504BA6"/>
    <w:rsid w:val="00505491"/>
    <w:rsid w:val="00505D60"/>
    <w:rsid w:val="00505E15"/>
    <w:rsid w:val="00507BD8"/>
    <w:rsid w:val="00507E40"/>
    <w:rsid w:val="005107EB"/>
    <w:rsid w:val="00513B47"/>
    <w:rsid w:val="00515A9A"/>
    <w:rsid w:val="00521345"/>
    <w:rsid w:val="00526DF0"/>
    <w:rsid w:val="00526E16"/>
    <w:rsid w:val="005307FC"/>
    <w:rsid w:val="00531AFD"/>
    <w:rsid w:val="0053254B"/>
    <w:rsid w:val="00537DD8"/>
    <w:rsid w:val="00542F04"/>
    <w:rsid w:val="005443BD"/>
    <w:rsid w:val="00545AA2"/>
    <w:rsid w:val="00545B06"/>
    <w:rsid w:val="00545CC4"/>
    <w:rsid w:val="00550202"/>
    <w:rsid w:val="00551FFF"/>
    <w:rsid w:val="00554F39"/>
    <w:rsid w:val="005607A2"/>
    <w:rsid w:val="0057198B"/>
    <w:rsid w:val="00573CFE"/>
    <w:rsid w:val="00573EDB"/>
    <w:rsid w:val="00574BA8"/>
    <w:rsid w:val="00577CDD"/>
    <w:rsid w:val="00580D67"/>
    <w:rsid w:val="00582593"/>
    <w:rsid w:val="00582696"/>
    <w:rsid w:val="00583E1B"/>
    <w:rsid w:val="005848FF"/>
    <w:rsid w:val="00585556"/>
    <w:rsid w:val="005861F6"/>
    <w:rsid w:val="00592C21"/>
    <w:rsid w:val="005969F2"/>
    <w:rsid w:val="00597FAE"/>
    <w:rsid w:val="005A176B"/>
    <w:rsid w:val="005A192F"/>
    <w:rsid w:val="005A2122"/>
    <w:rsid w:val="005A218A"/>
    <w:rsid w:val="005B32A3"/>
    <w:rsid w:val="005B5A2E"/>
    <w:rsid w:val="005C0D44"/>
    <w:rsid w:val="005C4347"/>
    <w:rsid w:val="005C566C"/>
    <w:rsid w:val="005C7E69"/>
    <w:rsid w:val="005D0F58"/>
    <w:rsid w:val="005E06D1"/>
    <w:rsid w:val="005E262D"/>
    <w:rsid w:val="005E53A9"/>
    <w:rsid w:val="005E7C51"/>
    <w:rsid w:val="005F1549"/>
    <w:rsid w:val="005F23D3"/>
    <w:rsid w:val="005F28B0"/>
    <w:rsid w:val="005F6185"/>
    <w:rsid w:val="005F7E20"/>
    <w:rsid w:val="006008CD"/>
    <w:rsid w:val="00601481"/>
    <w:rsid w:val="006019A3"/>
    <w:rsid w:val="00605E43"/>
    <w:rsid w:val="00606351"/>
    <w:rsid w:val="00610494"/>
    <w:rsid w:val="00610BBC"/>
    <w:rsid w:val="00611816"/>
    <w:rsid w:val="006153BB"/>
    <w:rsid w:val="00617A33"/>
    <w:rsid w:val="00623324"/>
    <w:rsid w:val="00631503"/>
    <w:rsid w:val="00635F0B"/>
    <w:rsid w:val="00636021"/>
    <w:rsid w:val="00637556"/>
    <w:rsid w:val="006413F5"/>
    <w:rsid w:val="00645E24"/>
    <w:rsid w:val="00646306"/>
    <w:rsid w:val="00646410"/>
    <w:rsid w:val="006470E7"/>
    <w:rsid w:val="00656FDB"/>
    <w:rsid w:val="00657140"/>
    <w:rsid w:val="006603E3"/>
    <w:rsid w:val="00660AA9"/>
    <w:rsid w:val="00661B79"/>
    <w:rsid w:val="006652C3"/>
    <w:rsid w:val="0066600C"/>
    <w:rsid w:val="0067718B"/>
    <w:rsid w:val="00680F05"/>
    <w:rsid w:val="00681542"/>
    <w:rsid w:val="006857BB"/>
    <w:rsid w:val="00691FD0"/>
    <w:rsid w:val="00692148"/>
    <w:rsid w:val="00696CB2"/>
    <w:rsid w:val="00697FD9"/>
    <w:rsid w:val="006A1A1E"/>
    <w:rsid w:val="006A6D9A"/>
    <w:rsid w:val="006B36AE"/>
    <w:rsid w:val="006B76EB"/>
    <w:rsid w:val="006B7ABF"/>
    <w:rsid w:val="006C3C19"/>
    <w:rsid w:val="006C4C87"/>
    <w:rsid w:val="006C5948"/>
    <w:rsid w:val="006D054C"/>
    <w:rsid w:val="006D1604"/>
    <w:rsid w:val="006D68B1"/>
    <w:rsid w:val="006E1F3C"/>
    <w:rsid w:val="006E477E"/>
    <w:rsid w:val="006E515F"/>
    <w:rsid w:val="006F063D"/>
    <w:rsid w:val="006F2A74"/>
    <w:rsid w:val="006F376C"/>
    <w:rsid w:val="006F5494"/>
    <w:rsid w:val="007000D4"/>
    <w:rsid w:val="00700523"/>
    <w:rsid w:val="007118F5"/>
    <w:rsid w:val="00711A61"/>
    <w:rsid w:val="00711D3E"/>
    <w:rsid w:val="00712AA4"/>
    <w:rsid w:val="0071373F"/>
    <w:rsid w:val="007146C4"/>
    <w:rsid w:val="007209F8"/>
    <w:rsid w:val="00721AA1"/>
    <w:rsid w:val="00724B67"/>
    <w:rsid w:val="0072666D"/>
    <w:rsid w:val="00732B87"/>
    <w:rsid w:val="00733145"/>
    <w:rsid w:val="007375C4"/>
    <w:rsid w:val="0074073E"/>
    <w:rsid w:val="00741039"/>
    <w:rsid w:val="007431D6"/>
    <w:rsid w:val="007432FE"/>
    <w:rsid w:val="00744DF1"/>
    <w:rsid w:val="007547F8"/>
    <w:rsid w:val="007579CA"/>
    <w:rsid w:val="00764B58"/>
    <w:rsid w:val="00765622"/>
    <w:rsid w:val="00767221"/>
    <w:rsid w:val="00770B6C"/>
    <w:rsid w:val="00773D2B"/>
    <w:rsid w:val="0077730A"/>
    <w:rsid w:val="00777A91"/>
    <w:rsid w:val="00781868"/>
    <w:rsid w:val="00783FEA"/>
    <w:rsid w:val="007860CF"/>
    <w:rsid w:val="00792BF2"/>
    <w:rsid w:val="00793C63"/>
    <w:rsid w:val="00793EE3"/>
    <w:rsid w:val="00797641"/>
    <w:rsid w:val="007A062F"/>
    <w:rsid w:val="007A395D"/>
    <w:rsid w:val="007A69B6"/>
    <w:rsid w:val="007A7B13"/>
    <w:rsid w:val="007B2DAF"/>
    <w:rsid w:val="007B6BD5"/>
    <w:rsid w:val="007B7DD1"/>
    <w:rsid w:val="007C1468"/>
    <w:rsid w:val="007C346C"/>
    <w:rsid w:val="007C6A95"/>
    <w:rsid w:val="007C6D04"/>
    <w:rsid w:val="007C73B4"/>
    <w:rsid w:val="007D2487"/>
    <w:rsid w:val="007D3BB0"/>
    <w:rsid w:val="007E3FC7"/>
    <w:rsid w:val="007E5538"/>
    <w:rsid w:val="007E6479"/>
    <w:rsid w:val="007F43F2"/>
    <w:rsid w:val="007F4EBE"/>
    <w:rsid w:val="00801D9B"/>
    <w:rsid w:val="0080294B"/>
    <w:rsid w:val="00803348"/>
    <w:rsid w:val="008068B2"/>
    <w:rsid w:val="00806ED4"/>
    <w:rsid w:val="008137E1"/>
    <w:rsid w:val="00813F27"/>
    <w:rsid w:val="008145D8"/>
    <w:rsid w:val="00814E9D"/>
    <w:rsid w:val="0082480E"/>
    <w:rsid w:val="008269CF"/>
    <w:rsid w:val="008301C3"/>
    <w:rsid w:val="00831EED"/>
    <w:rsid w:val="0083262C"/>
    <w:rsid w:val="00834894"/>
    <w:rsid w:val="008379A2"/>
    <w:rsid w:val="0084296D"/>
    <w:rsid w:val="008464D5"/>
    <w:rsid w:val="0085027C"/>
    <w:rsid w:val="00850293"/>
    <w:rsid w:val="00851373"/>
    <w:rsid w:val="008519A0"/>
    <w:rsid w:val="00851BA6"/>
    <w:rsid w:val="0085654D"/>
    <w:rsid w:val="00860BAE"/>
    <w:rsid w:val="00861160"/>
    <w:rsid w:val="0086137F"/>
    <w:rsid w:val="0086654F"/>
    <w:rsid w:val="00867776"/>
    <w:rsid w:val="0086795B"/>
    <w:rsid w:val="00871729"/>
    <w:rsid w:val="008724CD"/>
    <w:rsid w:val="0087271B"/>
    <w:rsid w:val="008811F1"/>
    <w:rsid w:val="008841DA"/>
    <w:rsid w:val="008862CF"/>
    <w:rsid w:val="00890A08"/>
    <w:rsid w:val="00891CCD"/>
    <w:rsid w:val="00895F2E"/>
    <w:rsid w:val="008A356F"/>
    <w:rsid w:val="008A4653"/>
    <w:rsid w:val="008A4717"/>
    <w:rsid w:val="008A50CC"/>
    <w:rsid w:val="008A6AB1"/>
    <w:rsid w:val="008B265F"/>
    <w:rsid w:val="008B2DF2"/>
    <w:rsid w:val="008B3040"/>
    <w:rsid w:val="008B4217"/>
    <w:rsid w:val="008B4972"/>
    <w:rsid w:val="008B6036"/>
    <w:rsid w:val="008C252D"/>
    <w:rsid w:val="008C6399"/>
    <w:rsid w:val="008C6D57"/>
    <w:rsid w:val="008C70AA"/>
    <w:rsid w:val="008D1694"/>
    <w:rsid w:val="008D5B06"/>
    <w:rsid w:val="008D5B27"/>
    <w:rsid w:val="008D7632"/>
    <w:rsid w:val="008D79CB"/>
    <w:rsid w:val="008D7E22"/>
    <w:rsid w:val="008E1CD8"/>
    <w:rsid w:val="008F07BC"/>
    <w:rsid w:val="008F1CC6"/>
    <w:rsid w:val="008F2057"/>
    <w:rsid w:val="008F3662"/>
    <w:rsid w:val="008F51A0"/>
    <w:rsid w:val="0090123D"/>
    <w:rsid w:val="0090147D"/>
    <w:rsid w:val="0090176B"/>
    <w:rsid w:val="009170CB"/>
    <w:rsid w:val="0092692B"/>
    <w:rsid w:val="00926AAC"/>
    <w:rsid w:val="00930320"/>
    <w:rsid w:val="00930561"/>
    <w:rsid w:val="009376CF"/>
    <w:rsid w:val="009402D4"/>
    <w:rsid w:val="00943E9C"/>
    <w:rsid w:val="00951F30"/>
    <w:rsid w:val="009520F5"/>
    <w:rsid w:val="00953F4D"/>
    <w:rsid w:val="009541B0"/>
    <w:rsid w:val="00960BB8"/>
    <w:rsid w:val="00964F5C"/>
    <w:rsid w:val="00965B28"/>
    <w:rsid w:val="009663C4"/>
    <w:rsid w:val="00971736"/>
    <w:rsid w:val="0097311E"/>
    <w:rsid w:val="009736DC"/>
    <w:rsid w:val="00973B57"/>
    <w:rsid w:val="00973C6E"/>
    <w:rsid w:val="00975900"/>
    <w:rsid w:val="00975F5E"/>
    <w:rsid w:val="00976DA5"/>
    <w:rsid w:val="00980201"/>
    <w:rsid w:val="00981967"/>
    <w:rsid w:val="009831C0"/>
    <w:rsid w:val="0098570E"/>
    <w:rsid w:val="0099161D"/>
    <w:rsid w:val="009A1C66"/>
    <w:rsid w:val="009A6912"/>
    <w:rsid w:val="009B667E"/>
    <w:rsid w:val="009C000C"/>
    <w:rsid w:val="009C2DB2"/>
    <w:rsid w:val="009C3468"/>
    <w:rsid w:val="009E06A3"/>
    <w:rsid w:val="009E0B5A"/>
    <w:rsid w:val="009F2CC4"/>
    <w:rsid w:val="009F4085"/>
    <w:rsid w:val="009F7164"/>
    <w:rsid w:val="009F7745"/>
    <w:rsid w:val="00A01617"/>
    <w:rsid w:val="00A02957"/>
    <w:rsid w:val="00A0389B"/>
    <w:rsid w:val="00A04A17"/>
    <w:rsid w:val="00A13439"/>
    <w:rsid w:val="00A1596B"/>
    <w:rsid w:val="00A15C82"/>
    <w:rsid w:val="00A22A3E"/>
    <w:rsid w:val="00A2380D"/>
    <w:rsid w:val="00A33A3C"/>
    <w:rsid w:val="00A36DC9"/>
    <w:rsid w:val="00A3783A"/>
    <w:rsid w:val="00A43C56"/>
    <w:rsid w:val="00A446C9"/>
    <w:rsid w:val="00A46250"/>
    <w:rsid w:val="00A50600"/>
    <w:rsid w:val="00A571D1"/>
    <w:rsid w:val="00A635D6"/>
    <w:rsid w:val="00A66D9F"/>
    <w:rsid w:val="00A71701"/>
    <w:rsid w:val="00A72A9A"/>
    <w:rsid w:val="00A72B57"/>
    <w:rsid w:val="00A8553A"/>
    <w:rsid w:val="00A85DA6"/>
    <w:rsid w:val="00A86C7C"/>
    <w:rsid w:val="00A9333F"/>
    <w:rsid w:val="00A93AED"/>
    <w:rsid w:val="00AA44EA"/>
    <w:rsid w:val="00AB1E2F"/>
    <w:rsid w:val="00AB7311"/>
    <w:rsid w:val="00AC7D8A"/>
    <w:rsid w:val="00AD726A"/>
    <w:rsid w:val="00AE1319"/>
    <w:rsid w:val="00AE1BE0"/>
    <w:rsid w:val="00AE34BB"/>
    <w:rsid w:val="00AE3C8B"/>
    <w:rsid w:val="00AE412B"/>
    <w:rsid w:val="00AF6CD1"/>
    <w:rsid w:val="00AF6E22"/>
    <w:rsid w:val="00B068A4"/>
    <w:rsid w:val="00B12402"/>
    <w:rsid w:val="00B16A5D"/>
    <w:rsid w:val="00B16C45"/>
    <w:rsid w:val="00B226F2"/>
    <w:rsid w:val="00B23533"/>
    <w:rsid w:val="00B274DF"/>
    <w:rsid w:val="00B31C41"/>
    <w:rsid w:val="00B37F67"/>
    <w:rsid w:val="00B40AC7"/>
    <w:rsid w:val="00B41A01"/>
    <w:rsid w:val="00B465F0"/>
    <w:rsid w:val="00B46B10"/>
    <w:rsid w:val="00B56178"/>
    <w:rsid w:val="00B56BDF"/>
    <w:rsid w:val="00B5787B"/>
    <w:rsid w:val="00B578DF"/>
    <w:rsid w:val="00B65812"/>
    <w:rsid w:val="00B66B08"/>
    <w:rsid w:val="00B73CD4"/>
    <w:rsid w:val="00B763F6"/>
    <w:rsid w:val="00B805EF"/>
    <w:rsid w:val="00B84354"/>
    <w:rsid w:val="00B85280"/>
    <w:rsid w:val="00B85CD6"/>
    <w:rsid w:val="00B90A27"/>
    <w:rsid w:val="00B90AAF"/>
    <w:rsid w:val="00B90D80"/>
    <w:rsid w:val="00B94379"/>
    <w:rsid w:val="00B9554D"/>
    <w:rsid w:val="00BA100C"/>
    <w:rsid w:val="00BA5203"/>
    <w:rsid w:val="00BA5416"/>
    <w:rsid w:val="00BB1994"/>
    <w:rsid w:val="00BB2B9F"/>
    <w:rsid w:val="00BB68C5"/>
    <w:rsid w:val="00BB7D9E"/>
    <w:rsid w:val="00BC0510"/>
    <w:rsid w:val="00BC2334"/>
    <w:rsid w:val="00BC2B99"/>
    <w:rsid w:val="00BC493D"/>
    <w:rsid w:val="00BC63DB"/>
    <w:rsid w:val="00BD033E"/>
    <w:rsid w:val="00BD22B8"/>
    <w:rsid w:val="00BD297A"/>
    <w:rsid w:val="00BD3CB8"/>
    <w:rsid w:val="00BD4E6F"/>
    <w:rsid w:val="00BE0574"/>
    <w:rsid w:val="00BE305A"/>
    <w:rsid w:val="00BE3D44"/>
    <w:rsid w:val="00BE60E7"/>
    <w:rsid w:val="00BF1580"/>
    <w:rsid w:val="00BF32F0"/>
    <w:rsid w:val="00BF4DCE"/>
    <w:rsid w:val="00C0164B"/>
    <w:rsid w:val="00C05CE5"/>
    <w:rsid w:val="00C1343D"/>
    <w:rsid w:val="00C13724"/>
    <w:rsid w:val="00C16DDA"/>
    <w:rsid w:val="00C24082"/>
    <w:rsid w:val="00C2415F"/>
    <w:rsid w:val="00C24D63"/>
    <w:rsid w:val="00C358DE"/>
    <w:rsid w:val="00C474C4"/>
    <w:rsid w:val="00C517F9"/>
    <w:rsid w:val="00C51CAF"/>
    <w:rsid w:val="00C54966"/>
    <w:rsid w:val="00C6171E"/>
    <w:rsid w:val="00C624AA"/>
    <w:rsid w:val="00C62AB7"/>
    <w:rsid w:val="00C63640"/>
    <w:rsid w:val="00C65046"/>
    <w:rsid w:val="00C6510A"/>
    <w:rsid w:val="00C74525"/>
    <w:rsid w:val="00C802F0"/>
    <w:rsid w:val="00C86BC2"/>
    <w:rsid w:val="00C90195"/>
    <w:rsid w:val="00C914DD"/>
    <w:rsid w:val="00C934B1"/>
    <w:rsid w:val="00C94A34"/>
    <w:rsid w:val="00C9596E"/>
    <w:rsid w:val="00C95CAE"/>
    <w:rsid w:val="00CA1A86"/>
    <w:rsid w:val="00CA254A"/>
    <w:rsid w:val="00CA6F2C"/>
    <w:rsid w:val="00CB27FA"/>
    <w:rsid w:val="00CB5EA9"/>
    <w:rsid w:val="00CB7A78"/>
    <w:rsid w:val="00CC7178"/>
    <w:rsid w:val="00CC7673"/>
    <w:rsid w:val="00CD0732"/>
    <w:rsid w:val="00CD253F"/>
    <w:rsid w:val="00CD6A13"/>
    <w:rsid w:val="00CD7FC7"/>
    <w:rsid w:val="00CE4185"/>
    <w:rsid w:val="00CF04A7"/>
    <w:rsid w:val="00CF0C66"/>
    <w:rsid w:val="00CF1871"/>
    <w:rsid w:val="00CF39AA"/>
    <w:rsid w:val="00D005E8"/>
    <w:rsid w:val="00D01874"/>
    <w:rsid w:val="00D019CE"/>
    <w:rsid w:val="00D03E0C"/>
    <w:rsid w:val="00D1133E"/>
    <w:rsid w:val="00D113CE"/>
    <w:rsid w:val="00D11E43"/>
    <w:rsid w:val="00D14210"/>
    <w:rsid w:val="00D142ED"/>
    <w:rsid w:val="00D14E48"/>
    <w:rsid w:val="00D16B53"/>
    <w:rsid w:val="00D17A34"/>
    <w:rsid w:val="00D17B1B"/>
    <w:rsid w:val="00D21460"/>
    <w:rsid w:val="00D26628"/>
    <w:rsid w:val="00D30D4C"/>
    <w:rsid w:val="00D332B3"/>
    <w:rsid w:val="00D33FD2"/>
    <w:rsid w:val="00D34554"/>
    <w:rsid w:val="00D460F5"/>
    <w:rsid w:val="00D532AE"/>
    <w:rsid w:val="00D5377A"/>
    <w:rsid w:val="00D55207"/>
    <w:rsid w:val="00D558B4"/>
    <w:rsid w:val="00D667D1"/>
    <w:rsid w:val="00D70E0B"/>
    <w:rsid w:val="00D72574"/>
    <w:rsid w:val="00D8095E"/>
    <w:rsid w:val="00D81801"/>
    <w:rsid w:val="00D83935"/>
    <w:rsid w:val="00D8397E"/>
    <w:rsid w:val="00D92A9C"/>
    <w:rsid w:val="00D92B45"/>
    <w:rsid w:val="00D9323E"/>
    <w:rsid w:val="00D942DB"/>
    <w:rsid w:val="00D95962"/>
    <w:rsid w:val="00DA21E1"/>
    <w:rsid w:val="00DA6AEE"/>
    <w:rsid w:val="00DB1AB3"/>
    <w:rsid w:val="00DB2396"/>
    <w:rsid w:val="00DB6B08"/>
    <w:rsid w:val="00DB7AB3"/>
    <w:rsid w:val="00DC1AB9"/>
    <w:rsid w:val="00DC389B"/>
    <w:rsid w:val="00DC5685"/>
    <w:rsid w:val="00DC6EA1"/>
    <w:rsid w:val="00DC7C78"/>
    <w:rsid w:val="00DD17CC"/>
    <w:rsid w:val="00DD3056"/>
    <w:rsid w:val="00DE07F9"/>
    <w:rsid w:val="00DE090A"/>
    <w:rsid w:val="00DE2FEE"/>
    <w:rsid w:val="00DE3524"/>
    <w:rsid w:val="00DE4A0A"/>
    <w:rsid w:val="00DE5AE1"/>
    <w:rsid w:val="00DF0462"/>
    <w:rsid w:val="00DF09CA"/>
    <w:rsid w:val="00DF1467"/>
    <w:rsid w:val="00DF3505"/>
    <w:rsid w:val="00E00BE9"/>
    <w:rsid w:val="00E00D16"/>
    <w:rsid w:val="00E025E1"/>
    <w:rsid w:val="00E1204B"/>
    <w:rsid w:val="00E22A11"/>
    <w:rsid w:val="00E2333E"/>
    <w:rsid w:val="00E239B8"/>
    <w:rsid w:val="00E250EC"/>
    <w:rsid w:val="00E31A3C"/>
    <w:rsid w:val="00E31E5C"/>
    <w:rsid w:val="00E44DD2"/>
    <w:rsid w:val="00E50746"/>
    <w:rsid w:val="00E52DFF"/>
    <w:rsid w:val="00E54B0F"/>
    <w:rsid w:val="00E558C3"/>
    <w:rsid w:val="00E55927"/>
    <w:rsid w:val="00E60540"/>
    <w:rsid w:val="00E636B3"/>
    <w:rsid w:val="00E63728"/>
    <w:rsid w:val="00E736FB"/>
    <w:rsid w:val="00E807D8"/>
    <w:rsid w:val="00E8332E"/>
    <w:rsid w:val="00E912A6"/>
    <w:rsid w:val="00E92C04"/>
    <w:rsid w:val="00E941A4"/>
    <w:rsid w:val="00EA40D4"/>
    <w:rsid w:val="00EA4844"/>
    <w:rsid w:val="00EA4D9C"/>
    <w:rsid w:val="00EA5A97"/>
    <w:rsid w:val="00EA657D"/>
    <w:rsid w:val="00EB2248"/>
    <w:rsid w:val="00EB23DB"/>
    <w:rsid w:val="00EB6E5A"/>
    <w:rsid w:val="00EB75EE"/>
    <w:rsid w:val="00EC177A"/>
    <w:rsid w:val="00EC179A"/>
    <w:rsid w:val="00EC453E"/>
    <w:rsid w:val="00EC59AF"/>
    <w:rsid w:val="00ED0FC1"/>
    <w:rsid w:val="00ED6FA5"/>
    <w:rsid w:val="00EE3CC5"/>
    <w:rsid w:val="00EE440A"/>
    <w:rsid w:val="00EE4C1D"/>
    <w:rsid w:val="00EF3088"/>
    <w:rsid w:val="00EF3685"/>
    <w:rsid w:val="00F02D02"/>
    <w:rsid w:val="00F0404E"/>
    <w:rsid w:val="00F04350"/>
    <w:rsid w:val="00F10282"/>
    <w:rsid w:val="00F133DB"/>
    <w:rsid w:val="00F13A66"/>
    <w:rsid w:val="00F13FFD"/>
    <w:rsid w:val="00F151EE"/>
    <w:rsid w:val="00F159EB"/>
    <w:rsid w:val="00F1705C"/>
    <w:rsid w:val="00F220B5"/>
    <w:rsid w:val="00F2219E"/>
    <w:rsid w:val="00F22C76"/>
    <w:rsid w:val="00F25942"/>
    <w:rsid w:val="00F25BF4"/>
    <w:rsid w:val="00F267DB"/>
    <w:rsid w:val="00F34049"/>
    <w:rsid w:val="00F34482"/>
    <w:rsid w:val="00F35A8B"/>
    <w:rsid w:val="00F36E5B"/>
    <w:rsid w:val="00F419C6"/>
    <w:rsid w:val="00F42186"/>
    <w:rsid w:val="00F43BAB"/>
    <w:rsid w:val="00F46F6F"/>
    <w:rsid w:val="00F5258C"/>
    <w:rsid w:val="00F52C34"/>
    <w:rsid w:val="00F57939"/>
    <w:rsid w:val="00F60608"/>
    <w:rsid w:val="00F62217"/>
    <w:rsid w:val="00F627BA"/>
    <w:rsid w:val="00F631DB"/>
    <w:rsid w:val="00F67363"/>
    <w:rsid w:val="00F7283C"/>
    <w:rsid w:val="00F75A16"/>
    <w:rsid w:val="00F84DE0"/>
    <w:rsid w:val="00F85D91"/>
    <w:rsid w:val="00F86FDD"/>
    <w:rsid w:val="00F92FF0"/>
    <w:rsid w:val="00F9348B"/>
    <w:rsid w:val="00F93BF6"/>
    <w:rsid w:val="00FA1E0A"/>
    <w:rsid w:val="00FA310D"/>
    <w:rsid w:val="00FB17A9"/>
    <w:rsid w:val="00FB527C"/>
    <w:rsid w:val="00FB5828"/>
    <w:rsid w:val="00FB613B"/>
    <w:rsid w:val="00FB6F75"/>
    <w:rsid w:val="00FB7528"/>
    <w:rsid w:val="00FC0EB3"/>
    <w:rsid w:val="00FC0F3D"/>
    <w:rsid w:val="00FD329F"/>
    <w:rsid w:val="00FD675E"/>
    <w:rsid w:val="00FE3B0D"/>
    <w:rsid w:val="00FE4E1E"/>
    <w:rsid w:val="00FE5674"/>
    <w:rsid w:val="00FE6AEE"/>
    <w:rsid w:val="00FF6547"/>
  </w:rsids>
  <m:mathPr>
    <m:mathFont m:val="Cambria Math"/>
    <m:brkBin m:val="before"/>
    <m:brkBinSub m:val="--"/>
    <m:smallFrac m:val="0"/>
    <m:dispDef/>
    <m:lMargin m:val="0"/>
    <m:rMargin m:val="0"/>
    <m:defJc m:val="centerGroup"/>
    <m:wrapIndent m:val="1440"/>
    <m:intLim m:val="subSup"/>
    <m:naryLim m:val="undOvr"/>
  </m:mathPr>
  <w:themeFontLang w:val="en-GB" w:eastAsia="ko-KR"/>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2"/>
    <o:shapelayout v:ext="edit">
      <o:idmap v:ext="edit" data="1"/>
    </o:shapelayout>
  </w:shapeDefaults>
  <w:decimalSymbol w:val="."/>
  <w:listSeparator w:val=","/>
  <w14:docId w14:val="0DA6AA77"/>
  <w15:docId w15:val="{7AEE4CB3-B3EC-4A91-93C7-5E4DEC57AA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Batang" w:hAnsi="Calibri" w:cs="Times New Roman"/>
        <w:lang w:val="en-GB" w:eastAsia="en-GB"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FB17A9"/>
    <w:rPr>
      <w:rFonts w:ascii="Arial" w:hAnsi="Arial" w:cs="Calibri"/>
      <w:sz w:val="22"/>
      <w:szCs w:val="22"/>
    </w:rPr>
  </w:style>
  <w:style w:type="paragraph" w:styleId="Heading1">
    <w:name w:val="heading 1"/>
    <w:aliases w:val="H1,h1"/>
    <w:basedOn w:val="Normal"/>
    <w:next w:val="BodyText"/>
    <w:link w:val="Heading1Char"/>
    <w:qFormat/>
    <w:rsid w:val="00605E43"/>
    <w:pPr>
      <w:keepNext/>
      <w:numPr>
        <w:numId w:val="14"/>
      </w:numPr>
      <w:spacing w:before="240" w:after="240"/>
      <w:outlineLvl w:val="0"/>
    </w:pPr>
    <w:rPr>
      <w:rFonts w:ascii="Calibri" w:hAnsi="Calibri"/>
      <w:b/>
      <w:caps/>
      <w:color w:val="0070C0"/>
      <w:kern w:val="28"/>
      <w:sz w:val="24"/>
      <w:lang w:eastAsia="de-DE"/>
    </w:rPr>
  </w:style>
  <w:style w:type="paragraph" w:styleId="Heading2">
    <w:name w:val="heading 2"/>
    <w:aliases w:val="H2,h2,DO NOT USE_h2,h21,Head2A,2,UNDERRUBRIK 1-2,H2 Char,h2 Char"/>
    <w:basedOn w:val="Normal"/>
    <w:next w:val="BodyText"/>
    <w:link w:val="Heading2Char"/>
    <w:qFormat/>
    <w:rsid w:val="00605E43"/>
    <w:pPr>
      <w:numPr>
        <w:ilvl w:val="1"/>
        <w:numId w:val="14"/>
      </w:numPr>
      <w:spacing w:before="120" w:after="120"/>
      <w:outlineLvl w:val="1"/>
    </w:pPr>
    <w:rPr>
      <w:rFonts w:ascii="Calibri" w:hAnsi="Calibri"/>
      <w:b/>
      <w:color w:val="0070C0"/>
      <w:sz w:val="24"/>
      <w:szCs w:val="24"/>
    </w:rPr>
  </w:style>
  <w:style w:type="paragraph" w:styleId="Heading3">
    <w:name w:val="heading 3"/>
    <w:aliases w:val="Underrubrik2,H3,h3,heading 3"/>
    <w:basedOn w:val="Normal"/>
    <w:next w:val="BodyText"/>
    <w:link w:val="Heading3Char"/>
    <w:uiPriority w:val="9"/>
    <w:qFormat/>
    <w:rsid w:val="00D332B3"/>
    <w:pPr>
      <w:keepNext/>
      <w:numPr>
        <w:ilvl w:val="2"/>
        <w:numId w:val="14"/>
      </w:numPr>
      <w:spacing w:before="120" w:after="120"/>
      <w:outlineLvl w:val="2"/>
    </w:pPr>
    <w:rPr>
      <w:szCs w:val="20"/>
      <w:lang w:eastAsia="de-DE"/>
    </w:rPr>
  </w:style>
  <w:style w:type="paragraph" w:styleId="Heading4">
    <w:name w:val="heading 4"/>
    <w:basedOn w:val="Normal"/>
    <w:next w:val="BodyTextIndent"/>
    <w:link w:val="Heading4Char"/>
    <w:rsid w:val="00D332B3"/>
    <w:pPr>
      <w:keepNext/>
      <w:numPr>
        <w:ilvl w:val="3"/>
        <w:numId w:val="14"/>
      </w:numPr>
      <w:spacing w:before="120" w:after="120"/>
      <w:outlineLvl w:val="3"/>
    </w:pPr>
    <w:rPr>
      <w:szCs w:val="20"/>
      <w:lang w:val="en-US" w:eastAsia="de-DE"/>
    </w:rPr>
  </w:style>
  <w:style w:type="paragraph" w:styleId="Heading5">
    <w:name w:val="heading 5"/>
    <w:basedOn w:val="Normal"/>
    <w:next w:val="Normal"/>
    <w:link w:val="Heading5Char"/>
    <w:rsid w:val="00D332B3"/>
    <w:pPr>
      <w:numPr>
        <w:ilvl w:val="4"/>
        <w:numId w:val="14"/>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rsid w:val="00D332B3"/>
    <w:pPr>
      <w:numPr>
        <w:ilvl w:val="5"/>
        <w:numId w:val="14"/>
      </w:numPr>
      <w:tabs>
        <w:tab w:val="left" w:pos="1418"/>
      </w:tabs>
      <w:spacing w:before="120" w:after="120"/>
      <w:outlineLvl w:val="5"/>
    </w:pPr>
    <w:rPr>
      <w:szCs w:val="20"/>
      <w:lang w:val="de-DE" w:eastAsia="de-DE"/>
    </w:rPr>
  </w:style>
  <w:style w:type="paragraph" w:styleId="Heading7">
    <w:name w:val="heading 7"/>
    <w:aliases w:val="Apndx lvl1"/>
    <w:basedOn w:val="Normal"/>
    <w:next w:val="BodyTextIndent2"/>
    <w:link w:val="Heading7Char"/>
    <w:qFormat/>
    <w:rsid w:val="00D332B3"/>
    <w:pPr>
      <w:numPr>
        <w:ilvl w:val="6"/>
        <w:numId w:val="14"/>
      </w:numPr>
      <w:tabs>
        <w:tab w:val="left" w:pos="1701"/>
      </w:tabs>
      <w:spacing w:before="120" w:after="120"/>
      <w:outlineLvl w:val="6"/>
    </w:pPr>
    <w:rPr>
      <w:szCs w:val="20"/>
      <w:lang w:val="de-DE" w:eastAsia="de-DE"/>
    </w:rPr>
  </w:style>
  <w:style w:type="paragraph" w:styleId="Heading8">
    <w:name w:val="heading 8"/>
    <w:aliases w:val="Apndx lvl2"/>
    <w:basedOn w:val="Normal"/>
    <w:next w:val="BodyTextIndent2"/>
    <w:link w:val="Heading8Char"/>
    <w:qFormat/>
    <w:rsid w:val="00D332B3"/>
    <w:pPr>
      <w:numPr>
        <w:ilvl w:val="7"/>
        <w:numId w:val="14"/>
      </w:numPr>
      <w:tabs>
        <w:tab w:val="left" w:pos="1985"/>
      </w:tabs>
      <w:spacing w:before="120" w:after="120"/>
      <w:outlineLvl w:val="7"/>
    </w:pPr>
    <w:rPr>
      <w:szCs w:val="20"/>
      <w:lang w:val="de-DE" w:eastAsia="de-DE"/>
    </w:rPr>
  </w:style>
  <w:style w:type="paragraph" w:styleId="Heading9">
    <w:name w:val="heading 9"/>
    <w:aliases w:val="Apndx lvl3,h9"/>
    <w:basedOn w:val="Normal"/>
    <w:next w:val="BodyTextIndent2"/>
    <w:link w:val="Heading9Char"/>
    <w:qFormat/>
    <w:rsid w:val="00D332B3"/>
    <w:pPr>
      <w:numPr>
        <w:ilvl w:val="8"/>
        <w:numId w:val="14"/>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h1 Char"/>
    <w:link w:val="Heading1"/>
    <w:rsid w:val="00605E43"/>
    <w:rPr>
      <w:rFonts w:cs="Calibri"/>
      <w:b/>
      <w:caps/>
      <w:color w:val="0070C0"/>
      <w:kern w:val="28"/>
      <w:sz w:val="24"/>
      <w:szCs w:val="22"/>
      <w:lang w:eastAsia="de-DE"/>
    </w:rPr>
  </w:style>
  <w:style w:type="character" w:customStyle="1" w:styleId="Heading2Char">
    <w:name w:val="Heading 2 Char"/>
    <w:aliases w:val="H2 Char1,h2 Char1,DO NOT USE_h2 Char,h21 Char,Head2A Char,2 Char,UNDERRUBRIK 1-2 Char,H2 Char Char,h2 Char Char"/>
    <w:link w:val="Heading2"/>
    <w:rsid w:val="00605E43"/>
    <w:rPr>
      <w:rFonts w:cs="Calibri"/>
      <w:b/>
      <w:color w:val="0070C0"/>
      <w:sz w:val="24"/>
      <w:szCs w:val="24"/>
    </w:rPr>
  </w:style>
  <w:style w:type="paragraph" w:customStyle="1" w:styleId="Annex">
    <w:name w:val="Annex"/>
    <w:basedOn w:val="Heading1"/>
    <w:next w:val="Normal"/>
    <w:qFormat/>
    <w:rsid w:val="007A395D"/>
    <w:pPr>
      <w:numPr>
        <w:numId w:val="1"/>
      </w:numPr>
      <w:tabs>
        <w:tab w:val="left" w:pos="1701"/>
      </w:tabs>
      <w:jc w:val="both"/>
    </w:pPr>
    <w:rPr>
      <w:snapToGrid w:val="0"/>
      <w:kern w:val="0"/>
      <w:lang w:eastAsia="en-GB"/>
    </w:rPr>
  </w:style>
  <w:style w:type="paragraph" w:customStyle="1" w:styleId="AnnexFigure">
    <w:name w:val="Annex Figure"/>
    <w:basedOn w:val="Normal"/>
    <w:next w:val="Normal"/>
    <w:rsid w:val="008D1694"/>
    <w:pPr>
      <w:numPr>
        <w:numId w:val="2"/>
      </w:numPr>
      <w:spacing w:before="120" w:after="120"/>
      <w:jc w:val="center"/>
    </w:pPr>
    <w:rPr>
      <w:i/>
    </w:rPr>
  </w:style>
  <w:style w:type="paragraph" w:customStyle="1" w:styleId="AnnexHeading1">
    <w:name w:val="Annex Heading 1"/>
    <w:basedOn w:val="Normal"/>
    <w:next w:val="BodyText"/>
    <w:rsid w:val="008D1694"/>
    <w:pPr>
      <w:numPr>
        <w:numId w:val="3"/>
      </w:numPr>
      <w:spacing w:before="120" w:after="120"/>
    </w:pPr>
    <w:rPr>
      <w:rFonts w:cs="Arial"/>
      <w:b/>
      <w:caps/>
      <w:sz w:val="24"/>
    </w:rPr>
  </w:style>
  <w:style w:type="paragraph" w:customStyle="1" w:styleId="AnnexHeading2">
    <w:name w:val="Annex Heading 2"/>
    <w:basedOn w:val="Normal"/>
    <w:next w:val="BodyText"/>
    <w:rsid w:val="008D1694"/>
    <w:pPr>
      <w:numPr>
        <w:ilvl w:val="1"/>
        <w:numId w:val="3"/>
      </w:numPr>
      <w:spacing w:before="120" w:after="120"/>
    </w:pPr>
    <w:rPr>
      <w:rFonts w:cs="Arial"/>
      <w:b/>
    </w:rPr>
  </w:style>
  <w:style w:type="paragraph" w:customStyle="1" w:styleId="AnnexHeading3">
    <w:name w:val="Annex Heading 3"/>
    <w:basedOn w:val="Normal"/>
    <w:next w:val="Normal"/>
    <w:rsid w:val="008D1694"/>
    <w:pPr>
      <w:numPr>
        <w:ilvl w:val="2"/>
        <w:numId w:val="3"/>
      </w:numPr>
      <w:spacing w:before="120" w:after="120"/>
    </w:pPr>
    <w:rPr>
      <w:rFonts w:cs="Arial"/>
    </w:rPr>
  </w:style>
  <w:style w:type="paragraph" w:customStyle="1" w:styleId="AnnexHeading4">
    <w:name w:val="Annex Heading 4"/>
    <w:basedOn w:val="Normal"/>
    <w:next w:val="BodyText"/>
    <w:rsid w:val="008D1694"/>
    <w:pPr>
      <w:numPr>
        <w:ilvl w:val="3"/>
        <w:numId w:val="3"/>
      </w:numPr>
      <w:spacing w:before="120" w:after="120"/>
    </w:pPr>
    <w:rPr>
      <w:rFonts w:cs="Arial"/>
    </w:rPr>
  </w:style>
  <w:style w:type="paragraph" w:customStyle="1" w:styleId="AnnexTable">
    <w:name w:val="Annex Table"/>
    <w:basedOn w:val="Normal"/>
    <w:next w:val="Normal"/>
    <w:rsid w:val="008D1694"/>
    <w:pPr>
      <w:numPr>
        <w:numId w:val="4"/>
      </w:numPr>
      <w:tabs>
        <w:tab w:val="left" w:pos="1418"/>
      </w:tabs>
      <w:spacing w:before="120" w:after="120"/>
      <w:jc w:val="center"/>
    </w:pPr>
    <w:rPr>
      <w:i/>
    </w:rPr>
  </w:style>
  <w:style w:type="paragraph" w:styleId="BodyText">
    <w:name w:val="Body Text"/>
    <w:basedOn w:val="Normal"/>
    <w:link w:val="BodyTextChar"/>
    <w:qFormat/>
    <w:rsid w:val="0084296D"/>
    <w:pPr>
      <w:spacing w:after="120"/>
      <w:jc w:val="both"/>
    </w:pPr>
    <w:rPr>
      <w:rFonts w:ascii="Calibri" w:eastAsiaTheme="minorEastAsia" w:hAnsi="Calibri"/>
    </w:rPr>
  </w:style>
  <w:style w:type="character" w:customStyle="1" w:styleId="BodyTextChar">
    <w:name w:val="Body Text Char"/>
    <w:link w:val="BodyText"/>
    <w:rsid w:val="0084296D"/>
    <w:rPr>
      <w:rFonts w:eastAsiaTheme="minorEastAsia" w:cs="Calibri"/>
      <w:sz w:val="22"/>
      <w:szCs w:val="22"/>
    </w:rPr>
  </w:style>
  <w:style w:type="paragraph" w:customStyle="1" w:styleId="Bullet1">
    <w:name w:val="Bullet 1"/>
    <w:basedOn w:val="Normal"/>
    <w:qFormat/>
    <w:rsid w:val="001C44A3"/>
    <w:pPr>
      <w:numPr>
        <w:numId w:val="7"/>
      </w:numPr>
      <w:tabs>
        <w:tab w:val="left" w:pos="1134"/>
      </w:tabs>
      <w:spacing w:after="120"/>
      <w:jc w:val="both"/>
      <w:outlineLvl w:val="0"/>
    </w:pPr>
    <w:rPr>
      <w:rFonts w:cs="Arial"/>
      <w:lang w:eastAsia="de-DE"/>
    </w:rPr>
  </w:style>
  <w:style w:type="paragraph" w:customStyle="1" w:styleId="Bullet1text">
    <w:name w:val="Bullet 1 text"/>
    <w:basedOn w:val="Normal"/>
    <w:rsid w:val="008D1694"/>
    <w:pPr>
      <w:suppressAutoHyphens/>
      <w:spacing w:after="120"/>
      <w:ind w:left="1134"/>
      <w:jc w:val="both"/>
    </w:pPr>
    <w:rPr>
      <w:rFonts w:cs="Arial"/>
      <w:lang w:val="fr-FR"/>
    </w:rPr>
  </w:style>
  <w:style w:type="paragraph" w:customStyle="1" w:styleId="Bullet2">
    <w:name w:val="Bullet 2"/>
    <w:basedOn w:val="Normal"/>
    <w:qFormat/>
    <w:rsid w:val="001C44A3"/>
    <w:pPr>
      <w:numPr>
        <w:numId w:val="8"/>
      </w:numPr>
      <w:tabs>
        <w:tab w:val="left" w:pos="1701"/>
      </w:tabs>
      <w:spacing w:after="120"/>
      <w:jc w:val="both"/>
    </w:pPr>
    <w:rPr>
      <w:rFonts w:cs="Arial"/>
    </w:rPr>
  </w:style>
  <w:style w:type="paragraph" w:customStyle="1" w:styleId="Bullet2text">
    <w:name w:val="Bullet 2 text"/>
    <w:basedOn w:val="Normal"/>
    <w:rsid w:val="008D1694"/>
    <w:pPr>
      <w:suppressAutoHyphens/>
      <w:spacing w:after="120"/>
      <w:ind w:left="1701"/>
      <w:jc w:val="both"/>
    </w:pPr>
    <w:rPr>
      <w:rFonts w:cs="Arial"/>
    </w:rPr>
  </w:style>
  <w:style w:type="paragraph" w:customStyle="1" w:styleId="Bullet3">
    <w:name w:val="Bullet 3"/>
    <w:basedOn w:val="Normal"/>
    <w:rsid w:val="00CF1871"/>
    <w:pPr>
      <w:numPr>
        <w:numId w:val="15"/>
      </w:numPr>
      <w:tabs>
        <w:tab w:val="left" w:pos="2268"/>
      </w:tabs>
      <w:spacing w:after="60"/>
      <w:ind w:left="2268" w:hanging="567"/>
      <w:jc w:val="both"/>
    </w:pPr>
    <w:rPr>
      <w:rFonts w:cs="Arial"/>
      <w:sz w:val="20"/>
    </w:rPr>
  </w:style>
  <w:style w:type="paragraph" w:customStyle="1" w:styleId="Bullet3text">
    <w:name w:val="Bullet 3 text"/>
    <w:basedOn w:val="Normal"/>
    <w:rsid w:val="008D1694"/>
    <w:pPr>
      <w:suppressAutoHyphens/>
      <w:spacing w:after="60"/>
      <w:ind w:left="2268"/>
    </w:pPr>
    <w:rPr>
      <w:rFonts w:cs="Arial"/>
      <w:sz w:val="20"/>
    </w:rPr>
  </w:style>
  <w:style w:type="paragraph" w:customStyle="1" w:styleId="Figure">
    <w:name w:val="Figure_#"/>
    <w:basedOn w:val="Normal"/>
    <w:next w:val="Normal"/>
    <w:qFormat/>
    <w:rsid w:val="008D1694"/>
    <w:pPr>
      <w:spacing w:before="120" w:after="120"/>
      <w:jc w:val="center"/>
    </w:pPr>
    <w:rPr>
      <w:i/>
      <w:szCs w:val="20"/>
    </w:rPr>
  </w:style>
  <w:style w:type="paragraph" w:styleId="Footer">
    <w:name w:val="footer"/>
    <w:basedOn w:val="Normal"/>
    <w:link w:val="FooterChar"/>
    <w:rsid w:val="008D1694"/>
    <w:pPr>
      <w:tabs>
        <w:tab w:val="center" w:pos="4820"/>
        <w:tab w:val="right" w:pos="9639"/>
      </w:tabs>
    </w:pPr>
  </w:style>
  <w:style w:type="character" w:customStyle="1" w:styleId="FooterChar">
    <w:name w:val="Footer Char"/>
    <w:link w:val="Footer"/>
    <w:rsid w:val="00084F33"/>
    <w:rPr>
      <w:rFonts w:ascii="Arial" w:hAnsi="Arial" w:cs="Times New Roman"/>
      <w:szCs w:val="24"/>
    </w:rPr>
  </w:style>
  <w:style w:type="paragraph" w:styleId="Header">
    <w:name w:val="header"/>
    <w:basedOn w:val="Normal"/>
    <w:link w:val="HeaderChar"/>
    <w:rsid w:val="008D1694"/>
    <w:pPr>
      <w:tabs>
        <w:tab w:val="center" w:pos="4820"/>
        <w:tab w:val="right" w:pos="9639"/>
      </w:tabs>
    </w:pPr>
  </w:style>
  <w:style w:type="character" w:customStyle="1" w:styleId="HeaderChar">
    <w:name w:val="Header Char"/>
    <w:link w:val="Header"/>
    <w:rsid w:val="005C566C"/>
    <w:rPr>
      <w:rFonts w:ascii="Arial" w:eastAsia="Calibri" w:hAnsi="Arial" w:cs="Times New Roman"/>
      <w:szCs w:val="24"/>
      <w:lang w:eastAsia="en-GB"/>
    </w:rPr>
  </w:style>
  <w:style w:type="character" w:customStyle="1" w:styleId="Heading3Char">
    <w:name w:val="Heading 3 Char"/>
    <w:aliases w:val="Underrubrik2 Char,H3 Char,h3 Char,heading 3 Char"/>
    <w:link w:val="Heading3"/>
    <w:uiPriority w:val="9"/>
    <w:rsid w:val="00E00BE9"/>
    <w:rPr>
      <w:rFonts w:ascii="Arial" w:hAnsi="Arial" w:cs="Calibri"/>
      <w:sz w:val="22"/>
      <w:lang w:eastAsia="de-DE"/>
    </w:rPr>
  </w:style>
  <w:style w:type="character" w:customStyle="1" w:styleId="Heading4Char">
    <w:name w:val="Heading 4 Char"/>
    <w:link w:val="Heading4"/>
    <w:rsid w:val="00E00BE9"/>
    <w:rPr>
      <w:rFonts w:ascii="Arial" w:hAnsi="Arial" w:cs="Calibri"/>
      <w:sz w:val="22"/>
      <w:lang w:val="en-US" w:eastAsia="de-DE"/>
    </w:rPr>
  </w:style>
  <w:style w:type="character" w:customStyle="1" w:styleId="Heading5Char">
    <w:name w:val="Heading 5 Char"/>
    <w:link w:val="Heading5"/>
    <w:rsid w:val="00D332B3"/>
    <w:rPr>
      <w:rFonts w:ascii="Arial" w:eastAsia="Times New Roman" w:hAnsi="Arial"/>
      <w:sz w:val="22"/>
      <w:lang w:val="de-DE" w:eastAsia="de-DE"/>
    </w:rPr>
  </w:style>
  <w:style w:type="character" w:customStyle="1" w:styleId="Heading6Char">
    <w:name w:val="Heading 6 Char"/>
    <w:link w:val="Heading6"/>
    <w:rsid w:val="00E00BE9"/>
    <w:rPr>
      <w:rFonts w:ascii="Arial" w:hAnsi="Arial" w:cs="Calibri"/>
      <w:sz w:val="22"/>
      <w:lang w:val="de-DE" w:eastAsia="de-DE"/>
    </w:rPr>
  </w:style>
  <w:style w:type="character" w:customStyle="1" w:styleId="Heading7Char">
    <w:name w:val="Heading 7 Char"/>
    <w:aliases w:val="Apndx lvl1 Char"/>
    <w:link w:val="Heading7"/>
    <w:rsid w:val="00E00BE9"/>
    <w:rPr>
      <w:rFonts w:ascii="Arial" w:hAnsi="Arial" w:cs="Calibri"/>
      <w:sz w:val="22"/>
      <w:lang w:val="de-DE" w:eastAsia="de-DE"/>
    </w:rPr>
  </w:style>
  <w:style w:type="character" w:customStyle="1" w:styleId="Heading8Char">
    <w:name w:val="Heading 8 Char"/>
    <w:aliases w:val="Apndx lvl2 Char"/>
    <w:link w:val="Heading8"/>
    <w:rsid w:val="00E00BE9"/>
    <w:rPr>
      <w:rFonts w:ascii="Arial" w:hAnsi="Arial" w:cs="Calibri"/>
      <w:sz w:val="22"/>
      <w:lang w:val="de-DE" w:eastAsia="de-DE"/>
    </w:rPr>
  </w:style>
  <w:style w:type="character" w:customStyle="1" w:styleId="Heading9Char">
    <w:name w:val="Heading 9 Char"/>
    <w:aliases w:val="Apndx lvl3 Char,h9 Char"/>
    <w:link w:val="Heading9"/>
    <w:rsid w:val="00E00BE9"/>
    <w:rPr>
      <w:rFonts w:ascii="Arial" w:hAnsi="Arial" w:cs="Calibri"/>
      <w:sz w:val="22"/>
      <w:lang w:val="de-DE" w:eastAsia="de-DE"/>
    </w:rPr>
  </w:style>
  <w:style w:type="character" w:styleId="Hyperlink">
    <w:name w:val="Hyperlink"/>
    <w:uiPriority w:val="99"/>
    <w:qFormat/>
    <w:rsid w:val="00FC0EB3"/>
    <w:rPr>
      <w:dstrike w:val="0"/>
      <w:bdr w:val="none" w:sz="0" w:space="0" w:color="auto"/>
      <w:vertAlign w:val="baseline"/>
    </w:rPr>
  </w:style>
  <w:style w:type="paragraph" w:customStyle="1" w:styleId="List1">
    <w:name w:val="List 1"/>
    <w:basedOn w:val="Normal"/>
    <w:qFormat/>
    <w:rsid w:val="002E6B74"/>
    <w:pPr>
      <w:numPr>
        <w:numId w:val="12"/>
      </w:numPr>
      <w:spacing w:after="120"/>
      <w:jc w:val="both"/>
    </w:pPr>
    <w:rPr>
      <w:rFonts w:eastAsia="MS Mincho"/>
      <w:lang w:eastAsia="ja-JP"/>
    </w:rPr>
  </w:style>
  <w:style w:type="paragraph" w:customStyle="1" w:styleId="List1indent2">
    <w:name w:val="List 1 indent 2"/>
    <w:basedOn w:val="Normal"/>
    <w:rsid w:val="00765622"/>
    <w:pPr>
      <w:widowControl w:val="0"/>
      <w:numPr>
        <w:ilvl w:val="2"/>
        <w:numId w:val="12"/>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8D1694"/>
    <w:pPr>
      <w:spacing w:after="60"/>
      <w:ind w:left="1701"/>
      <w:jc w:val="both"/>
    </w:pPr>
    <w:rPr>
      <w:rFonts w:cs="Arial"/>
      <w:sz w:val="20"/>
    </w:rPr>
  </w:style>
  <w:style w:type="paragraph" w:customStyle="1" w:styleId="List1indenttext">
    <w:name w:val="List 1 indent text"/>
    <w:basedOn w:val="Normal"/>
    <w:rsid w:val="008D1694"/>
    <w:pPr>
      <w:spacing w:after="120"/>
      <w:ind w:left="1134"/>
      <w:jc w:val="both"/>
    </w:pPr>
    <w:rPr>
      <w:szCs w:val="20"/>
    </w:rPr>
  </w:style>
  <w:style w:type="paragraph" w:customStyle="1" w:styleId="List1text">
    <w:name w:val="List 1 text"/>
    <w:basedOn w:val="Normal"/>
    <w:qFormat/>
    <w:rsid w:val="008D1694"/>
    <w:pPr>
      <w:spacing w:after="120"/>
      <w:ind w:left="567"/>
    </w:pPr>
    <w:rPr>
      <w:rFonts w:cs="Arial"/>
    </w:rPr>
  </w:style>
  <w:style w:type="character" w:styleId="PageNumber">
    <w:name w:val="page number"/>
    <w:basedOn w:val="DefaultParagraphFont"/>
    <w:rsid w:val="008D1694"/>
  </w:style>
  <w:style w:type="paragraph" w:styleId="TableofFigures">
    <w:name w:val="table of figures"/>
    <w:basedOn w:val="Normal"/>
    <w:next w:val="Normal"/>
    <w:uiPriority w:val="99"/>
    <w:rsid w:val="00A8553A"/>
    <w:pPr>
      <w:tabs>
        <w:tab w:val="left" w:pos="1418"/>
        <w:tab w:val="right" w:pos="9639"/>
      </w:tabs>
      <w:spacing w:before="60" w:after="60"/>
      <w:ind w:left="1418" w:right="282" w:hanging="1418"/>
    </w:pPr>
    <w:rPr>
      <w:rFonts w:eastAsia="Times New Roman" w:cs="Times New Roman"/>
      <w:szCs w:val="24"/>
      <w:lang w:eastAsia="en-US"/>
    </w:rPr>
  </w:style>
  <w:style w:type="paragraph" w:customStyle="1" w:styleId="Table">
    <w:name w:val="Table_#"/>
    <w:basedOn w:val="Normal"/>
    <w:next w:val="Normal"/>
    <w:qFormat/>
    <w:rsid w:val="008D1694"/>
    <w:pPr>
      <w:numPr>
        <w:numId w:val="11"/>
      </w:numPr>
      <w:spacing w:before="120" w:after="120"/>
      <w:jc w:val="center"/>
    </w:pPr>
    <w:rPr>
      <w:i/>
      <w:szCs w:val="20"/>
    </w:rPr>
  </w:style>
  <w:style w:type="paragraph" w:styleId="TOC1">
    <w:name w:val="toc 1"/>
    <w:basedOn w:val="Normal"/>
    <w:next w:val="Normal"/>
    <w:uiPriority w:val="39"/>
    <w:rsid w:val="00960BB8"/>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39"/>
    <w:rsid w:val="001F528A"/>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1F528A"/>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39"/>
    <w:rsid w:val="00960BB8"/>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semiHidden/>
    <w:rsid w:val="00960BB8"/>
    <w:pPr>
      <w:ind w:left="880"/>
    </w:pPr>
    <w:rPr>
      <w:rFonts w:ascii="Times New Roman" w:eastAsia="Times New Roman" w:hAnsi="Times New Roman" w:cs="Times New Roman"/>
      <w:szCs w:val="24"/>
      <w:lang w:eastAsia="en-US"/>
    </w:rPr>
  </w:style>
  <w:style w:type="paragraph" w:styleId="TOC6">
    <w:name w:val="toc 6"/>
    <w:basedOn w:val="Normal"/>
    <w:next w:val="Normal"/>
    <w:autoRedefine/>
    <w:semiHidden/>
    <w:rsid w:val="00960BB8"/>
    <w:pPr>
      <w:ind w:left="1100"/>
    </w:pPr>
    <w:rPr>
      <w:rFonts w:ascii="Times New Roman" w:eastAsia="Times New Roman" w:hAnsi="Times New Roman" w:cs="Times New Roman"/>
      <w:szCs w:val="24"/>
      <w:lang w:eastAsia="en-US"/>
    </w:rPr>
  </w:style>
  <w:style w:type="paragraph" w:styleId="TOC7">
    <w:name w:val="toc 7"/>
    <w:basedOn w:val="Normal"/>
    <w:next w:val="Normal"/>
    <w:autoRedefine/>
    <w:semiHidden/>
    <w:rsid w:val="00243228"/>
    <w:pPr>
      <w:ind w:left="1200"/>
    </w:pPr>
    <w:rPr>
      <w:sz w:val="20"/>
      <w:szCs w:val="20"/>
    </w:rPr>
  </w:style>
  <w:style w:type="paragraph" w:styleId="TOC8">
    <w:name w:val="toc 8"/>
    <w:basedOn w:val="Normal"/>
    <w:next w:val="Normal"/>
    <w:autoRedefine/>
    <w:semiHidden/>
    <w:rsid w:val="00243228"/>
    <w:pPr>
      <w:ind w:left="1440"/>
    </w:pPr>
    <w:rPr>
      <w:sz w:val="20"/>
      <w:szCs w:val="20"/>
    </w:rPr>
  </w:style>
  <w:style w:type="paragraph" w:styleId="TOC9">
    <w:name w:val="toc 9"/>
    <w:basedOn w:val="Normal"/>
    <w:next w:val="Normal"/>
    <w:autoRedefine/>
    <w:semiHidden/>
    <w:rsid w:val="00243228"/>
    <w:pPr>
      <w:ind w:left="1680"/>
    </w:pPr>
    <w:rPr>
      <w:sz w:val="20"/>
      <w:szCs w:val="20"/>
    </w:rPr>
  </w:style>
  <w:style w:type="numbering" w:styleId="ArticleSection">
    <w:name w:val="Outline List 3"/>
    <w:basedOn w:val="NoList"/>
    <w:rsid w:val="008D1694"/>
    <w:pPr>
      <w:numPr>
        <w:numId w:val="6"/>
      </w:numPr>
    </w:pPr>
  </w:style>
  <w:style w:type="paragraph" w:styleId="BodyTextIndent">
    <w:name w:val="Body Text Indent"/>
    <w:basedOn w:val="Normal"/>
    <w:link w:val="BodyTextIndentChar"/>
    <w:rsid w:val="008D1694"/>
    <w:pPr>
      <w:spacing w:after="120"/>
      <w:ind w:left="567"/>
    </w:pPr>
  </w:style>
  <w:style w:type="character" w:customStyle="1" w:styleId="BodyTextIndentChar">
    <w:name w:val="Body Text Indent Char"/>
    <w:link w:val="BodyTextIndent"/>
    <w:rsid w:val="00243228"/>
    <w:rPr>
      <w:rFonts w:ascii="Arial" w:hAnsi="Arial" w:cs="Times New Roman"/>
      <w:szCs w:val="24"/>
    </w:rPr>
  </w:style>
  <w:style w:type="paragraph" w:styleId="BodyTextIndent2">
    <w:name w:val="Body Text Indent 2"/>
    <w:basedOn w:val="Normal"/>
    <w:link w:val="BodyTextIndent2Char"/>
    <w:rsid w:val="008D1694"/>
    <w:pPr>
      <w:spacing w:after="120"/>
      <w:ind w:left="1134"/>
      <w:jc w:val="both"/>
    </w:pPr>
    <w:rPr>
      <w:lang w:eastAsia="de-DE"/>
    </w:rPr>
  </w:style>
  <w:style w:type="character" w:customStyle="1" w:styleId="BodyTextIndent2Char">
    <w:name w:val="Body Text Indent 2 Char"/>
    <w:link w:val="BodyTextIndent2"/>
    <w:rsid w:val="00243228"/>
    <w:rPr>
      <w:rFonts w:ascii="Arial" w:hAnsi="Arial" w:cs="Times New Roman"/>
      <w:szCs w:val="24"/>
      <w:lang w:eastAsia="de-DE"/>
    </w:rPr>
  </w:style>
  <w:style w:type="character" w:styleId="FootnoteReference">
    <w:name w:val="footnote reference"/>
    <w:semiHidden/>
    <w:rsid w:val="008D1694"/>
    <w:rPr>
      <w:rFonts w:ascii="Arial" w:hAnsi="Arial"/>
      <w:sz w:val="16"/>
    </w:rPr>
  </w:style>
  <w:style w:type="paragraph" w:styleId="FootnoteText">
    <w:name w:val="footnote text"/>
    <w:basedOn w:val="Normal"/>
    <w:link w:val="FootnoteTextChar"/>
    <w:semiHidden/>
    <w:rsid w:val="00243228"/>
    <w:rPr>
      <w:sz w:val="20"/>
      <w:szCs w:val="20"/>
    </w:rPr>
  </w:style>
  <w:style w:type="character" w:customStyle="1" w:styleId="FootnoteTextChar">
    <w:name w:val="Footnote Text Char"/>
    <w:link w:val="FootnoteText"/>
    <w:semiHidden/>
    <w:rsid w:val="00243228"/>
    <w:rPr>
      <w:rFonts w:ascii="Arial" w:hAnsi="Arial" w:cs="Times New Roman"/>
      <w:sz w:val="20"/>
      <w:szCs w:val="20"/>
    </w:rPr>
  </w:style>
  <w:style w:type="paragraph" w:styleId="Subtitle">
    <w:name w:val="Subtitle"/>
    <w:basedOn w:val="Normal"/>
    <w:link w:val="SubtitleChar"/>
    <w:qFormat/>
    <w:rsid w:val="008D1694"/>
    <w:pPr>
      <w:spacing w:after="60"/>
      <w:jc w:val="center"/>
      <w:outlineLvl w:val="1"/>
    </w:pPr>
    <w:rPr>
      <w:rFonts w:cs="Arial"/>
    </w:rPr>
  </w:style>
  <w:style w:type="character" w:customStyle="1" w:styleId="SubtitleChar">
    <w:name w:val="Subtitle Char"/>
    <w:link w:val="Subtitle"/>
    <w:rsid w:val="00243228"/>
    <w:rPr>
      <w:rFonts w:ascii="Arial" w:hAnsi="Arial" w:cs="Arial"/>
      <w:szCs w:val="24"/>
    </w:rPr>
  </w:style>
  <w:style w:type="paragraph" w:styleId="Title">
    <w:name w:val="Title"/>
    <w:basedOn w:val="Normal"/>
    <w:link w:val="TitleChar"/>
    <w:qFormat/>
    <w:rsid w:val="00943E9C"/>
    <w:pPr>
      <w:spacing w:before="120" w:after="240"/>
      <w:jc w:val="center"/>
      <w:outlineLvl w:val="0"/>
    </w:pPr>
    <w:rPr>
      <w:rFonts w:cs="Arial"/>
      <w:b/>
      <w:bCs/>
      <w:kern w:val="28"/>
      <w:sz w:val="32"/>
      <w:szCs w:val="32"/>
    </w:rPr>
  </w:style>
  <w:style w:type="character" w:customStyle="1" w:styleId="TitleChar">
    <w:name w:val="Title Char"/>
    <w:link w:val="Title"/>
    <w:rsid w:val="00943E9C"/>
    <w:rPr>
      <w:rFonts w:ascii="Arial" w:hAnsi="Arial" w:cs="Arial"/>
      <w:b/>
      <w:bCs/>
      <w:kern w:val="28"/>
      <w:sz w:val="32"/>
      <w:szCs w:val="32"/>
    </w:rPr>
  </w:style>
  <w:style w:type="paragraph" w:customStyle="1" w:styleId="List1indent1">
    <w:name w:val="List 1 indent 1"/>
    <w:basedOn w:val="Normal"/>
    <w:qFormat/>
    <w:rsid w:val="00765622"/>
    <w:pPr>
      <w:numPr>
        <w:ilvl w:val="1"/>
        <w:numId w:val="12"/>
      </w:numPr>
      <w:spacing w:after="120"/>
      <w:jc w:val="both"/>
    </w:pPr>
    <w:rPr>
      <w:rFonts w:cs="Arial"/>
    </w:rPr>
  </w:style>
  <w:style w:type="paragraph" w:customStyle="1" w:styleId="List1indent1text">
    <w:name w:val="List 1 indent 1 text"/>
    <w:basedOn w:val="Normal"/>
    <w:rsid w:val="008D1694"/>
    <w:pPr>
      <w:spacing w:after="120"/>
      <w:ind w:left="1134"/>
      <w:jc w:val="both"/>
    </w:pPr>
    <w:rPr>
      <w:rFonts w:cs="Arial"/>
      <w:lang w:eastAsia="fr-FR"/>
    </w:rPr>
  </w:style>
  <w:style w:type="paragraph" w:customStyle="1" w:styleId="References">
    <w:name w:val="References"/>
    <w:basedOn w:val="Normal"/>
    <w:qFormat/>
    <w:rsid w:val="008D1694"/>
    <w:pPr>
      <w:numPr>
        <w:numId w:val="10"/>
      </w:numPr>
      <w:spacing w:after="120"/>
    </w:pPr>
    <w:rPr>
      <w:szCs w:val="20"/>
    </w:rPr>
  </w:style>
  <w:style w:type="paragraph" w:customStyle="1" w:styleId="AppendixHeading1">
    <w:name w:val="Appendix Heading 1"/>
    <w:basedOn w:val="Normal"/>
    <w:next w:val="BodyText"/>
    <w:rsid w:val="008D1694"/>
    <w:pPr>
      <w:numPr>
        <w:numId w:val="5"/>
      </w:numPr>
      <w:spacing w:before="120" w:after="120"/>
    </w:pPr>
    <w:rPr>
      <w:rFonts w:cs="Arial"/>
      <w:b/>
      <w:caps/>
      <w:sz w:val="24"/>
    </w:rPr>
  </w:style>
  <w:style w:type="paragraph" w:customStyle="1" w:styleId="AppendixHeading2">
    <w:name w:val="Appendix Heading 2"/>
    <w:basedOn w:val="Normal"/>
    <w:next w:val="BodyText"/>
    <w:rsid w:val="008D1694"/>
    <w:pPr>
      <w:numPr>
        <w:ilvl w:val="1"/>
        <w:numId w:val="5"/>
      </w:numPr>
      <w:spacing w:before="120" w:after="120"/>
    </w:pPr>
    <w:rPr>
      <w:rFonts w:cs="Arial"/>
      <w:b/>
    </w:rPr>
  </w:style>
  <w:style w:type="paragraph" w:customStyle="1" w:styleId="AppendixHeading3">
    <w:name w:val="Appendix Heading 3"/>
    <w:basedOn w:val="Normal"/>
    <w:next w:val="Normal"/>
    <w:rsid w:val="008D1694"/>
    <w:pPr>
      <w:numPr>
        <w:ilvl w:val="2"/>
        <w:numId w:val="5"/>
      </w:numPr>
      <w:spacing w:before="120" w:after="120"/>
    </w:pPr>
    <w:rPr>
      <w:rFonts w:cs="Arial"/>
    </w:rPr>
  </w:style>
  <w:style w:type="paragraph" w:customStyle="1" w:styleId="AppendixHeading4">
    <w:name w:val="Appendix Heading 4"/>
    <w:basedOn w:val="Normal"/>
    <w:next w:val="BodyText"/>
    <w:rsid w:val="008D1694"/>
    <w:pPr>
      <w:numPr>
        <w:ilvl w:val="3"/>
        <w:numId w:val="5"/>
      </w:numPr>
      <w:spacing w:before="120" w:after="120"/>
    </w:pPr>
    <w:rPr>
      <w:rFonts w:cs="Arial"/>
    </w:rPr>
  </w:style>
  <w:style w:type="paragraph" w:customStyle="1" w:styleId="equation">
    <w:name w:val="equation"/>
    <w:basedOn w:val="Normal"/>
    <w:next w:val="BodyText"/>
    <w:qFormat/>
    <w:rsid w:val="008A50CC"/>
    <w:pPr>
      <w:keepNext/>
      <w:numPr>
        <w:numId w:val="13"/>
      </w:numPr>
      <w:tabs>
        <w:tab w:val="left" w:pos="142"/>
      </w:tabs>
      <w:spacing w:after="120"/>
      <w:jc w:val="right"/>
    </w:pPr>
    <w:rPr>
      <w:rFonts w:eastAsia="Times New Roman" w:cs="Times New Roman"/>
      <w:szCs w:val="24"/>
      <w:lang w:eastAsia="en-US"/>
    </w:rPr>
  </w:style>
  <w:style w:type="table" w:styleId="TableGrid">
    <w:name w:val="Table Grid"/>
    <w:basedOn w:val="TableNormal"/>
    <w:uiPriority w:val="39"/>
    <w:rsid w:val="00783FE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ppendix">
    <w:name w:val="Appendix"/>
    <w:basedOn w:val="Normal"/>
    <w:next w:val="Normal"/>
    <w:rsid w:val="002E6FCA"/>
    <w:pPr>
      <w:numPr>
        <w:numId w:val="16"/>
      </w:numPr>
      <w:spacing w:before="120" w:after="240"/>
      <w:ind w:left="1985" w:hanging="1985"/>
    </w:pPr>
    <w:rPr>
      <w:b/>
      <w:sz w:val="24"/>
      <w:szCs w:val="28"/>
      <w:lang w:eastAsia="en-US"/>
    </w:rPr>
  </w:style>
  <w:style w:type="paragraph" w:styleId="BalloonText">
    <w:name w:val="Balloon Text"/>
    <w:basedOn w:val="Normal"/>
    <w:link w:val="BalloonTextChar"/>
    <w:uiPriority w:val="99"/>
    <w:semiHidden/>
    <w:unhideWhenUsed/>
    <w:rsid w:val="008A356F"/>
    <w:rPr>
      <w:rFonts w:ascii="Tahoma" w:hAnsi="Tahoma" w:cs="Tahoma"/>
      <w:sz w:val="16"/>
      <w:szCs w:val="16"/>
    </w:rPr>
  </w:style>
  <w:style w:type="character" w:customStyle="1" w:styleId="BalloonTextChar">
    <w:name w:val="Balloon Text Char"/>
    <w:basedOn w:val="DefaultParagraphFont"/>
    <w:link w:val="BalloonText"/>
    <w:uiPriority w:val="99"/>
    <w:semiHidden/>
    <w:rsid w:val="008A356F"/>
    <w:rPr>
      <w:rFonts w:ascii="Tahoma" w:hAnsi="Tahoma" w:cs="Tahoma"/>
      <w:sz w:val="16"/>
      <w:szCs w:val="16"/>
    </w:rPr>
  </w:style>
  <w:style w:type="paragraph" w:styleId="ListParagraph">
    <w:name w:val="List Paragraph"/>
    <w:basedOn w:val="Normal"/>
    <w:uiPriority w:val="34"/>
    <w:qFormat/>
    <w:rsid w:val="00420A38"/>
    <w:pPr>
      <w:ind w:left="720"/>
      <w:contextualSpacing/>
    </w:pPr>
  </w:style>
  <w:style w:type="character" w:styleId="CommentReference">
    <w:name w:val="annotation reference"/>
    <w:basedOn w:val="DefaultParagraphFont"/>
    <w:uiPriority w:val="99"/>
    <w:semiHidden/>
    <w:unhideWhenUsed/>
    <w:rsid w:val="00EA5A97"/>
    <w:rPr>
      <w:sz w:val="16"/>
      <w:szCs w:val="16"/>
    </w:rPr>
  </w:style>
  <w:style w:type="paragraph" w:styleId="CommentText">
    <w:name w:val="annotation text"/>
    <w:basedOn w:val="Normal"/>
    <w:link w:val="CommentTextChar"/>
    <w:uiPriority w:val="99"/>
    <w:unhideWhenUsed/>
    <w:rsid w:val="00EA5A97"/>
    <w:rPr>
      <w:sz w:val="20"/>
      <w:szCs w:val="20"/>
    </w:rPr>
  </w:style>
  <w:style w:type="character" w:customStyle="1" w:styleId="CommentTextChar">
    <w:name w:val="Comment Text Char"/>
    <w:basedOn w:val="DefaultParagraphFont"/>
    <w:link w:val="CommentText"/>
    <w:uiPriority w:val="99"/>
    <w:rsid w:val="00EA5A97"/>
    <w:rPr>
      <w:rFonts w:ascii="Arial" w:hAnsi="Arial" w:cs="Calibri"/>
    </w:rPr>
  </w:style>
  <w:style w:type="paragraph" w:styleId="CommentSubject">
    <w:name w:val="annotation subject"/>
    <w:basedOn w:val="CommentText"/>
    <w:next w:val="CommentText"/>
    <w:link w:val="CommentSubjectChar"/>
    <w:uiPriority w:val="99"/>
    <w:semiHidden/>
    <w:unhideWhenUsed/>
    <w:rsid w:val="00EA5A97"/>
    <w:rPr>
      <w:b/>
      <w:bCs/>
    </w:rPr>
  </w:style>
  <w:style w:type="character" w:customStyle="1" w:styleId="CommentSubjectChar">
    <w:name w:val="Comment Subject Char"/>
    <w:basedOn w:val="CommentTextChar"/>
    <w:link w:val="CommentSubject"/>
    <w:uiPriority w:val="99"/>
    <w:semiHidden/>
    <w:rsid w:val="00EA5A97"/>
    <w:rPr>
      <w:rFonts w:ascii="Arial" w:hAnsi="Arial" w:cs="Calibri"/>
      <w:b/>
      <w:bCs/>
    </w:rPr>
  </w:style>
  <w:style w:type="paragraph" w:styleId="NormalWeb">
    <w:name w:val="Normal (Web)"/>
    <w:basedOn w:val="Normal"/>
    <w:uiPriority w:val="99"/>
    <w:unhideWhenUsed/>
    <w:rsid w:val="0039592C"/>
    <w:pPr>
      <w:widowControl w:val="0"/>
      <w:wordWrap w:val="0"/>
      <w:autoSpaceDE w:val="0"/>
      <w:autoSpaceDN w:val="0"/>
      <w:snapToGrid w:val="0"/>
      <w:spacing w:before="100" w:beforeAutospacing="1" w:after="100" w:afterAutospacing="1"/>
      <w:ind w:firstLine="200"/>
    </w:pPr>
    <w:rPr>
      <w:rFonts w:ascii="Gulim" w:eastAsia="Gulim" w:hAnsi="Gulim" w:cs="Gulim"/>
      <w:bCs/>
      <w:color w:val="000000"/>
      <w:lang w:val="en-US" w:eastAsia="ko-KR"/>
    </w:rPr>
  </w:style>
  <w:style w:type="paragraph" w:styleId="Caption">
    <w:name w:val="caption"/>
    <w:basedOn w:val="Normal"/>
    <w:next w:val="Normal"/>
    <w:unhideWhenUsed/>
    <w:qFormat/>
    <w:rsid w:val="009E0B5A"/>
    <w:rPr>
      <w:b/>
      <w:bCs/>
      <w:sz w:val="20"/>
      <w:szCs w:val="20"/>
    </w:rPr>
  </w:style>
  <w:style w:type="character" w:customStyle="1" w:styleId="tlid-translation">
    <w:name w:val="tlid-translation"/>
    <w:basedOn w:val="DefaultParagraphFont"/>
    <w:rsid w:val="0084296D"/>
  </w:style>
  <w:style w:type="character" w:customStyle="1" w:styleId="apple-converted-space">
    <w:name w:val="apple-converted-space"/>
    <w:basedOn w:val="DefaultParagraphFont"/>
    <w:rsid w:val="00646410"/>
  </w:style>
  <w:style w:type="character" w:customStyle="1" w:styleId="tran">
    <w:name w:val="tran"/>
    <w:basedOn w:val="DefaultParagraphFont"/>
    <w:rsid w:val="00646410"/>
  </w:style>
  <w:style w:type="paragraph" w:customStyle="1" w:styleId="4">
    <w:name w:val="4级标题"/>
    <w:basedOn w:val="Heading3"/>
    <w:next w:val="Heading3"/>
    <w:autoRedefine/>
    <w:qFormat/>
    <w:rsid w:val="00457B18"/>
    <w:pPr>
      <w:keepNext w:val="0"/>
      <w:widowControl w:val="0"/>
      <w:numPr>
        <w:ilvl w:val="0"/>
        <w:numId w:val="0"/>
      </w:numPr>
      <w:spacing w:afterLines="50" w:after="156" w:line="276" w:lineRule="auto"/>
      <w:ind w:left="90"/>
      <w:outlineLvl w:val="3"/>
    </w:pPr>
    <w:rPr>
      <w:rFonts w:ascii="Times New Roman" w:eastAsia="SimSun" w:hAnsi="Times New Roman" w:cs="Times New Roman"/>
      <w:noProof/>
      <w:sz w:val="28"/>
      <w:szCs w:val="28"/>
      <w:lang w:val="en-US"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54818476">
      <w:bodyDiv w:val="1"/>
      <w:marLeft w:val="0"/>
      <w:marRight w:val="0"/>
      <w:marTop w:val="0"/>
      <w:marBottom w:val="0"/>
      <w:divBdr>
        <w:top w:val="none" w:sz="0" w:space="0" w:color="auto"/>
        <w:left w:val="none" w:sz="0" w:space="0" w:color="auto"/>
        <w:bottom w:val="none" w:sz="0" w:space="0" w:color="auto"/>
        <w:right w:val="none" w:sz="0" w:space="0" w:color="auto"/>
      </w:divBdr>
    </w:div>
    <w:div w:id="893470778">
      <w:bodyDiv w:val="1"/>
      <w:marLeft w:val="0"/>
      <w:marRight w:val="0"/>
      <w:marTop w:val="0"/>
      <w:marBottom w:val="0"/>
      <w:divBdr>
        <w:top w:val="none" w:sz="0" w:space="0" w:color="auto"/>
        <w:left w:val="none" w:sz="0" w:space="0" w:color="auto"/>
        <w:bottom w:val="none" w:sz="0" w:space="0" w:color="auto"/>
        <w:right w:val="none" w:sz="0" w:space="0" w:color="auto"/>
      </w:divBdr>
      <w:divsChild>
        <w:div w:id="1868061321">
          <w:marLeft w:val="1354"/>
          <w:marRight w:val="0"/>
          <w:marTop w:val="0"/>
          <w:marBottom w:val="95"/>
          <w:divBdr>
            <w:top w:val="none" w:sz="0" w:space="0" w:color="auto"/>
            <w:left w:val="none" w:sz="0" w:space="0" w:color="auto"/>
            <w:bottom w:val="none" w:sz="0" w:space="0" w:color="auto"/>
            <w:right w:val="none" w:sz="0" w:space="0" w:color="auto"/>
          </w:divBdr>
        </w:div>
        <w:div w:id="1603805687">
          <w:marLeft w:val="1354"/>
          <w:marRight w:val="0"/>
          <w:marTop w:val="0"/>
          <w:marBottom w:val="95"/>
          <w:divBdr>
            <w:top w:val="none" w:sz="0" w:space="0" w:color="auto"/>
            <w:left w:val="none" w:sz="0" w:space="0" w:color="auto"/>
            <w:bottom w:val="none" w:sz="0" w:space="0" w:color="auto"/>
            <w:right w:val="none" w:sz="0" w:space="0" w:color="auto"/>
          </w:divBdr>
        </w:div>
        <w:div w:id="205798730">
          <w:marLeft w:val="1354"/>
          <w:marRight w:val="0"/>
          <w:marTop w:val="0"/>
          <w:marBottom w:val="95"/>
          <w:divBdr>
            <w:top w:val="none" w:sz="0" w:space="0" w:color="auto"/>
            <w:left w:val="none" w:sz="0" w:space="0" w:color="auto"/>
            <w:bottom w:val="none" w:sz="0" w:space="0" w:color="auto"/>
            <w:right w:val="none" w:sz="0" w:space="0" w:color="auto"/>
          </w:divBdr>
        </w:div>
        <w:div w:id="1662007803">
          <w:marLeft w:val="1354"/>
          <w:marRight w:val="0"/>
          <w:marTop w:val="0"/>
          <w:marBottom w:val="95"/>
          <w:divBdr>
            <w:top w:val="none" w:sz="0" w:space="0" w:color="auto"/>
            <w:left w:val="none" w:sz="0" w:space="0" w:color="auto"/>
            <w:bottom w:val="none" w:sz="0" w:space="0" w:color="auto"/>
            <w:right w:val="none" w:sz="0" w:space="0" w:color="auto"/>
          </w:divBdr>
        </w:div>
        <w:div w:id="994070857">
          <w:marLeft w:val="1354"/>
          <w:marRight w:val="0"/>
          <w:marTop w:val="0"/>
          <w:marBottom w:val="95"/>
          <w:divBdr>
            <w:top w:val="none" w:sz="0" w:space="0" w:color="auto"/>
            <w:left w:val="none" w:sz="0" w:space="0" w:color="auto"/>
            <w:bottom w:val="none" w:sz="0" w:space="0" w:color="auto"/>
            <w:right w:val="none" w:sz="0" w:space="0" w:color="auto"/>
          </w:divBdr>
        </w:div>
        <w:div w:id="987979460">
          <w:marLeft w:val="1354"/>
          <w:marRight w:val="0"/>
          <w:marTop w:val="0"/>
          <w:marBottom w:val="95"/>
          <w:divBdr>
            <w:top w:val="none" w:sz="0" w:space="0" w:color="auto"/>
            <w:left w:val="none" w:sz="0" w:space="0" w:color="auto"/>
            <w:bottom w:val="none" w:sz="0" w:space="0" w:color="auto"/>
            <w:right w:val="none" w:sz="0" w:space="0" w:color="auto"/>
          </w:divBdr>
        </w:div>
        <w:div w:id="1094011491">
          <w:marLeft w:val="1354"/>
          <w:marRight w:val="0"/>
          <w:marTop w:val="0"/>
          <w:marBottom w:val="95"/>
          <w:divBdr>
            <w:top w:val="none" w:sz="0" w:space="0" w:color="auto"/>
            <w:left w:val="none" w:sz="0" w:space="0" w:color="auto"/>
            <w:bottom w:val="none" w:sz="0" w:space="0" w:color="auto"/>
            <w:right w:val="none" w:sz="0" w:space="0" w:color="auto"/>
          </w:divBdr>
        </w:div>
        <w:div w:id="1453551687">
          <w:marLeft w:val="1354"/>
          <w:marRight w:val="0"/>
          <w:marTop w:val="0"/>
          <w:marBottom w:val="95"/>
          <w:divBdr>
            <w:top w:val="none" w:sz="0" w:space="0" w:color="auto"/>
            <w:left w:val="none" w:sz="0" w:space="0" w:color="auto"/>
            <w:bottom w:val="none" w:sz="0" w:space="0" w:color="auto"/>
            <w:right w:val="none" w:sz="0" w:space="0" w:color="auto"/>
          </w:divBdr>
        </w:div>
        <w:div w:id="601377075">
          <w:marLeft w:val="1354"/>
          <w:marRight w:val="0"/>
          <w:marTop w:val="0"/>
          <w:marBottom w:val="95"/>
          <w:divBdr>
            <w:top w:val="none" w:sz="0" w:space="0" w:color="auto"/>
            <w:left w:val="none" w:sz="0" w:space="0" w:color="auto"/>
            <w:bottom w:val="none" w:sz="0" w:space="0" w:color="auto"/>
            <w:right w:val="none" w:sz="0" w:space="0" w:color="auto"/>
          </w:divBdr>
        </w:div>
      </w:divsChild>
    </w:div>
    <w:div w:id="1763450108">
      <w:bodyDiv w:val="1"/>
      <w:marLeft w:val="0"/>
      <w:marRight w:val="0"/>
      <w:marTop w:val="0"/>
      <w:marBottom w:val="0"/>
      <w:divBdr>
        <w:top w:val="none" w:sz="0" w:space="0" w:color="auto"/>
        <w:left w:val="none" w:sz="0" w:space="0" w:color="auto"/>
        <w:bottom w:val="none" w:sz="0" w:space="0" w:color="auto"/>
        <w:right w:val="none" w:sz="0" w:space="0" w:color="auto"/>
      </w:divBdr>
    </w:div>
    <w:div w:id="1961187118">
      <w:bodyDiv w:val="1"/>
      <w:marLeft w:val="0"/>
      <w:marRight w:val="0"/>
      <w:marTop w:val="0"/>
      <w:marBottom w:val="0"/>
      <w:divBdr>
        <w:top w:val="none" w:sz="0" w:space="0" w:color="auto"/>
        <w:left w:val="none" w:sz="0" w:space="0" w:color="auto"/>
        <w:bottom w:val="none" w:sz="0" w:space="0" w:color="auto"/>
        <w:right w:val="none" w:sz="0" w:space="0" w:color="auto"/>
      </w:divBdr>
      <w:divsChild>
        <w:div w:id="785275284">
          <w:marLeft w:val="1354"/>
          <w:marRight w:val="0"/>
          <w:marTop w:val="0"/>
          <w:marBottom w:val="95"/>
          <w:divBdr>
            <w:top w:val="none" w:sz="0" w:space="0" w:color="auto"/>
            <w:left w:val="none" w:sz="0" w:space="0" w:color="auto"/>
            <w:bottom w:val="none" w:sz="0" w:space="0" w:color="auto"/>
            <w:right w:val="none" w:sz="0" w:space="0" w:color="auto"/>
          </w:divBdr>
        </w:div>
        <w:div w:id="466048409">
          <w:marLeft w:val="1354"/>
          <w:marRight w:val="0"/>
          <w:marTop w:val="0"/>
          <w:marBottom w:val="95"/>
          <w:divBdr>
            <w:top w:val="none" w:sz="0" w:space="0" w:color="auto"/>
            <w:left w:val="none" w:sz="0" w:space="0" w:color="auto"/>
            <w:bottom w:val="none" w:sz="0" w:space="0" w:color="auto"/>
            <w:right w:val="none" w:sz="0" w:space="0" w:color="auto"/>
          </w:divBdr>
        </w:div>
        <w:div w:id="2069179477">
          <w:marLeft w:val="1354"/>
          <w:marRight w:val="0"/>
          <w:marTop w:val="0"/>
          <w:marBottom w:val="95"/>
          <w:divBdr>
            <w:top w:val="none" w:sz="0" w:space="0" w:color="auto"/>
            <w:left w:val="none" w:sz="0" w:space="0" w:color="auto"/>
            <w:bottom w:val="none" w:sz="0" w:space="0" w:color="auto"/>
            <w:right w:val="none" w:sz="0" w:space="0" w:color="auto"/>
          </w:divBdr>
        </w:div>
        <w:div w:id="117844489">
          <w:marLeft w:val="1354"/>
          <w:marRight w:val="0"/>
          <w:marTop w:val="0"/>
          <w:marBottom w:val="95"/>
          <w:divBdr>
            <w:top w:val="none" w:sz="0" w:space="0" w:color="auto"/>
            <w:left w:val="none" w:sz="0" w:space="0" w:color="auto"/>
            <w:bottom w:val="none" w:sz="0" w:space="0" w:color="auto"/>
            <w:right w:val="none" w:sz="0" w:space="0" w:color="auto"/>
          </w:divBdr>
        </w:div>
        <w:div w:id="1754157693">
          <w:marLeft w:val="1354"/>
          <w:marRight w:val="0"/>
          <w:marTop w:val="0"/>
          <w:marBottom w:val="95"/>
          <w:divBdr>
            <w:top w:val="none" w:sz="0" w:space="0" w:color="auto"/>
            <w:left w:val="none" w:sz="0" w:space="0" w:color="auto"/>
            <w:bottom w:val="none" w:sz="0" w:space="0" w:color="auto"/>
            <w:right w:val="none" w:sz="0" w:space="0" w:color="auto"/>
          </w:divBdr>
        </w:div>
        <w:div w:id="454762544">
          <w:marLeft w:val="1354"/>
          <w:marRight w:val="0"/>
          <w:marTop w:val="0"/>
          <w:marBottom w:val="95"/>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emf"/><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oleObject" Target="embeddings/Microsoft_Visio_2003-2010_Drawing.vsd"/><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5" Type="http://schemas.openxmlformats.org/officeDocument/2006/relationships/webSettings" Target="webSettings.xml"/><Relationship Id="rId15" Type="http://schemas.openxmlformats.org/officeDocument/2006/relationships/oleObject" Target="embeddings/oleObject1.bin"/><Relationship Id="rId10" Type="http://schemas.openxmlformats.org/officeDocument/2006/relationships/package" Target="embeddings/Microsoft_Visio_Drawing.vsdx"/><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5.wmf"/><Relationship Id="rId22"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7.png"/></Relationships>
</file>

<file path=word/_rels/header3.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C690E21-AC03-4DDB-911A-E9ED4216E12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187</TotalTime>
  <Pages>5</Pages>
  <Words>1390</Words>
  <Characters>7927</Characters>
  <Application>Microsoft Office Word</Application>
  <DocSecurity>0</DocSecurity>
  <Lines>66</Lines>
  <Paragraphs>18</Paragraphs>
  <ScaleCrop>false</ScaleCrop>
  <HeadingPairs>
    <vt:vector size="4" baseType="variant">
      <vt:variant>
        <vt:lpstr>Title</vt:lpstr>
      </vt:variant>
      <vt:variant>
        <vt:i4>1</vt:i4>
      </vt:variant>
      <vt:variant>
        <vt:lpstr>제목</vt:lpstr>
      </vt:variant>
      <vt:variant>
        <vt:i4>1</vt:i4>
      </vt:variant>
    </vt:vector>
  </HeadingPairs>
  <TitlesOfParts>
    <vt:vector size="2" baseType="lpstr">
      <vt:lpstr/>
      <vt:lpstr/>
    </vt:vector>
  </TitlesOfParts>
  <Company/>
  <LinksUpToDate>false</LinksUpToDate>
  <CharactersWithSpaces>9299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Wim</dc:creator>
  <cp:lastModifiedBy>Kevin Gregory</cp:lastModifiedBy>
  <cp:revision>20</cp:revision>
  <cp:lastPrinted>2019-09-30T04:24:00Z</cp:lastPrinted>
  <dcterms:created xsi:type="dcterms:W3CDTF">2019-10-02T03:41:00Z</dcterms:created>
  <dcterms:modified xsi:type="dcterms:W3CDTF">2019-10-04T08:21:00Z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